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81C8" w14:textId="77777777" w:rsidR="00137E84" w:rsidRPr="00D12E32" w:rsidRDefault="00137E84" w:rsidP="00137E84">
      <w:pPr>
        <w:jc w:val="center"/>
        <w:rPr>
          <w:rFonts w:hAnsi="ＭＳ 明朝"/>
          <w:sz w:val="36"/>
          <w:szCs w:val="36"/>
        </w:rPr>
      </w:pPr>
      <w:bookmarkStart w:id="0" w:name="_GoBack"/>
      <w:bookmarkEnd w:id="0"/>
    </w:p>
    <w:p w14:paraId="3DC2C227" w14:textId="77777777" w:rsidR="00137E84" w:rsidRPr="00D12E32" w:rsidRDefault="00137E84" w:rsidP="00137E84">
      <w:pPr>
        <w:jc w:val="center"/>
        <w:rPr>
          <w:rFonts w:hAnsi="ＭＳ 明朝"/>
          <w:sz w:val="36"/>
          <w:szCs w:val="36"/>
        </w:rPr>
      </w:pPr>
    </w:p>
    <w:p w14:paraId="739F2C9B" w14:textId="77777777" w:rsidR="00137E84" w:rsidRPr="00D12E32" w:rsidRDefault="00137E84" w:rsidP="00137E84">
      <w:pPr>
        <w:jc w:val="center"/>
        <w:rPr>
          <w:rFonts w:hAnsi="ＭＳ 明朝"/>
          <w:sz w:val="36"/>
          <w:szCs w:val="36"/>
        </w:rPr>
      </w:pPr>
      <w:r w:rsidRPr="00D12E32">
        <w:rPr>
          <w:rFonts w:hAnsi="ＭＳ 明朝" w:hint="eastAsia"/>
          <w:sz w:val="36"/>
          <w:szCs w:val="36"/>
        </w:rPr>
        <w:t>障害者の権利に関する条約に基づく日弁連報告書</w:t>
      </w:r>
    </w:p>
    <w:p w14:paraId="3C7F195D" w14:textId="77777777" w:rsidR="00137E84" w:rsidRPr="00D12E32" w:rsidRDefault="00137E84" w:rsidP="00137E84">
      <w:pPr>
        <w:jc w:val="center"/>
        <w:rPr>
          <w:rFonts w:hAnsi="ＭＳ 明朝"/>
          <w:sz w:val="36"/>
          <w:szCs w:val="36"/>
        </w:rPr>
      </w:pPr>
      <w:r w:rsidRPr="00D12E32">
        <w:rPr>
          <w:rFonts w:hAnsi="ＭＳ 明朝" w:hint="eastAsia"/>
          <w:sz w:val="36"/>
          <w:szCs w:val="36"/>
        </w:rPr>
        <w:t>（その３－その２の追補）</w:t>
      </w:r>
    </w:p>
    <w:p w14:paraId="72FCE3B7" w14:textId="77777777" w:rsidR="00137E84" w:rsidRPr="00D12E32" w:rsidRDefault="00137E84" w:rsidP="00137E84">
      <w:pPr>
        <w:jc w:val="center"/>
        <w:rPr>
          <w:rFonts w:hAnsi="ＭＳ 明朝"/>
          <w:sz w:val="36"/>
          <w:szCs w:val="36"/>
        </w:rPr>
      </w:pPr>
      <w:r w:rsidRPr="00D12E32">
        <w:rPr>
          <w:rFonts w:hAnsi="ＭＳ 明朝" w:hint="eastAsia"/>
          <w:sz w:val="36"/>
          <w:szCs w:val="36"/>
        </w:rPr>
        <w:t>～総括所見に盛り込まれるべき勧告事項と</w:t>
      </w:r>
    </w:p>
    <w:p w14:paraId="6AB8E900" w14:textId="77777777" w:rsidR="00137E84" w:rsidRPr="00D12E32" w:rsidRDefault="00137E84" w:rsidP="00137E84">
      <w:pPr>
        <w:jc w:val="center"/>
        <w:rPr>
          <w:rFonts w:hAnsi="ＭＳ 明朝"/>
          <w:sz w:val="36"/>
          <w:szCs w:val="36"/>
        </w:rPr>
      </w:pPr>
      <w:r w:rsidRPr="00D12E32">
        <w:rPr>
          <w:rFonts w:hAnsi="ＭＳ 明朝" w:hint="eastAsia"/>
          <w:sz w:val="36"/>
          <w:szCs w:val="36"/>
        </w:rPr>
        <w:t>その背景事情について～</w:t>
      </w:r>
    </w:p>
    <w:p w14:paraId="52CF9937" w14:textId="77777777" w:rsidR="00137E84" w:rsidRPr="00D12E32" w:rsidRDefault="00137E84" w:rsidP="00137E84">
      <w:pPr>
        <w:jc w:val="center"/>
        <w:rPr>
          <w:rFonts w:hAnsi="ＭＳ 明朝"/>
          <w:sz w:val="36"/>
          <w:szCs w:val="36"/>
        </w:rPr>
      </w:pPr>
    </w:p>
    <w:p w14:paraId="0135A242" w14:textId="77777777" w:rsidR="00137E84" w:rsidRPr="00D12E32" w:rsidRDefault="00137E84" w:rsidP="00137E84">
      <w:pPr>
        <w:jc w:val="center"/>
        <w:rPr>
          <w:rFonts w:hAnsi="ＭＳ 明朝"/>
          <w:sz w:val="36"/>
          <w:szCs w:val="36"/>
        </w:rPr>
      </w:pPr>
    </w:p>
    <w:p w14:paraId="019E7833" w14:textId="77777777" w:rsidR="00137E84" w:rsidRPr="00D12E32" w:rsidRDefault="00137E84" w:rsidP="00137E84">
      <w:pPr>
        <w:jc w:val="center"/>
        <w:rPr>
          <w:rFonts w:hAnsi="ＭＳ 明朝"/>
          <w:sz w:val="36"/>
          <w:szCs w:val="36"/>
        </w:rPr>
      </w:pPr>
    </w:p>
    <w:p w14:paraId="3775F52D" w14:textId="77777777" w:rsidR="00137E84" w:rsidRPr="00D12E32" w:rsidRDefault="00137E84" w:rsidP="00137E84">
      <w:pPr>
        <w:jc w:val="center"/>
        <w:rPr>
          <w:rFonts w:hAnsi="ＭＳ 明朝"/>
          <w:sz w:val="36"/>
          <w:szCs w:val="36"/>
        </w:rPr>
      </w:pPr>
    </w:p>
    <w:p w14:paraId="434B8A9C" w14:textId="77777777" w:rsidR="00137E84" w:rsidRPr="00D12E32" w:rsidRDefault="00137E84" w:rsidP="00137E84">
      <w:pPr>
        <w:jc w:val="center"/>
        <w:rPr>
          <w:rFonts w:hAnsi="ＭＳ 明朝"/>
          <w:sz w:val="36"/>
          <w:szCs w:val="36"/>
        </w:rPr>
      </w:pPr>
    </w:p>
    <w:p w14:paraId="44116A4C" w14:textId="77777777" w:rsidR="00137E84" w:rsidRPr="00D12E32" w:rsidRDefault="00137E84" w:rsidP="00137E84">
      <w:pPr>
        <w:jc w:val="center"/>
        <w:rPr>
          <w:rFonts w:hAnsi="ＭＳ 明朝"/>
          <w:sz w:val="36"/>
          <w:szCs w:val="36"/>
        </w:rPr>
      </w:pPr>
    </w:p>
    <w:p w14:paraId="6B27C777" w14:textId="77777777" w:rsidR="00137E84" w:rsidRPr="00D12E32" w:rsidRDefault="00137E84" w:rsidP="00137E84">
      <w:pPr>
        <w:rPr>
          <w:rFonts w:hAnsi="ＭＳ 明朝"/>
          <w:sz w:val="36"/>
          <w:szCs w:val="36"/>
        </w:rPr>
      </w:pPr>
    </w:p>
    <w:p w14:paraId="701C029C" w14:textId="77777777" w:rsidR="00137E84" w:rsidRPr="00D12E32" w:rsidRDefault="00137E84" w:rsidP="00137E84">
      <w:pPr>
        <w:jc w:val="center"/>
        <w:rPr>
          <w:rFonts w:hAnsi="ＭＳ 明朝"/>
          <w:sz w:val="36"/>
          <w:szCs w:val="36"/>
        </w:rPr>
      </w:pPr>
      <w:r w:rsidRPr="00D12E32">
        <w:rPr>
          <w:rFonts w:hAnsi="ＭＳ 明朝" w:hint="eastAsia"/>
          <w:sz w:val="36"/>
          <w:szCs w:val="36"/>
        </w:rPr>
        <w:t>２０２</w:t>
      </w:r>
      <w:r>
        <w:rPr>
          <w:rFonts w:hAnsi="ＭＳ 明朝" w:hint="eastAsia"/>
          <w:sz w:val="36"/>
          <w:szCs w:val="36"/>
        </w:rPr>
        <w:t>２</w:t>
      </w:r>
      <w:r w:rsidRPr="00D12E32">
        <w:rPr>
          <w:rFonts w:hAnsi="ＭＳ 明朝" w:hint="eastAsia"/>
          <w:sz w:val="36"/>
          <w:szCs w:val="36"/>
        </w:rPr>
        <w:t>年（令和</w:t>
      </w:r>
      <w:r>
        <w:rPr>
          <w:rFonts w:hAnsi="ＭＳ 明朝" w:hint="eastAsia"/>
          <w:sz w:val="36"/>
          <w:szCs w:val="36"/>
        </w:rPr>
        <w:t>４年）５月１０</w:t>
      </w:r>
      <w:r w:rsidRPr="00D12E32">
        <w:rPr>
          <w:rFonts w:hAnsi="ＭＳ 明朝" w:hint="eastAsia"/>
          <w:sz w:val="36"/>
          <w:szCs w:val="36"/>
        </w:rPr>
        <w:t>日</w:t>
      </w:r>
    </w:p>
    <w:p w14:paraId="7D9D078A" w14:textId="77777777" w:rsidR="00137E84" w:rsidRPr="00D12E32" w:rsidRDefault="00137E84" w:rsidP="00137E84">
      <w:pPr>
        <w:jc w:val="center"/>
        <w:rPr>
          <w:rFonts w:hAnsi="ＭＳ 明朝"/>
          <w:sz w:val="36"/>
          <w:szCs w:val="36"/>
        </w:rPr>
      </w:pPr>
      <w:r>
        <w:rPr>
          <w:rFonts w:hAnsi="ＭＳ 明朝" w:hint="eastAsia"/>
          <w:sz w:val="36"/>
          <w:szCs w:val="36"/>
        </w:rPr>
        <w:t>（発表日：２０２２年（令和４年）７月５</w:t>
      </w:r>
      <w:r w:rsidRPr="00D12E32">
        <w:rPr>
          <w:rFonts w:hAnsi="ＭＳ 明朝" w:hint="eastAsia"/>
          <w:sz w:val="36"/>
          <w:szCs w:val="36"/>
        </w:rPr>
        <w:t>日）</w:t>
      </w:r>
    </w:p>
    <w:p w14:paraId="0C37367E" w14:textId="77777777" w:rsidR="00137E84" w:rsidRPr="00D12E32" w:rsidRDefault="00137E84" w:rsidP="00137E84">
      <w:pPr>
        <w:jc w:val="center"/>
        <w:rPr>
          <w:rFonts w:hAnsi="ＭＳ 明朝"/>
          <w:sz w:val="36"/>
          <w:szCs w:val="36"/>
        </w:rPr>
      </w:pPr>
      <w:r w:rsidRPr="00D12E32">
        <w:rPr>
          <w:rFonts w:hAnsi="ＭＳ 明朝" w:hint="eastAsia"/>
          <w:sz w:val="36"/>
          <w:szCs w:val="36"/>
        </w:rPr>
        <w:t>日本弁護士連合会</w:t>
      </w:r>
    </w:p>
    <w:p w14:paraId="3D322EE7" w14:textId="77777777" w:rsidR="00137E84" w:rsidRPr="00D12E32" w:rsidRDefault="00137E84" w:rsidP="00137E84">
      <w:pPr>
        <w:widowControl/>
        <w:jc w:val="left"/>
        <w:rPr>
          <w:rFonts w:hAnsi="ＭＳ 明朝"/>
          <w:sz w:val="36"/>
          <w:szCs w:val="36"/>
        </w:rPr>
      </w:pPr>
      <w:r w:rsidRPr="00D12E32">
        <w:rPr>
          <w:rFonts w:hAnsi="ＭＳ 明朝"/>
          <w:sz w:val="36"/>
          <w:szCs w:val="36"/>
        </w:rPr>
        <w:br w:type="page"/>
      </w:r>
    </w:p>
    <w:p w14:paraId="493E376C" w14:textId="77777777" w:rsidR="00137E84" w:rsidRPr="00D12E32" w:rsidRDefault="00137E84" w:rsidP="00137E84">
      <w:pPr>
        <w:ind w:rightChars="58" w:right="142"/>
        <w:rPr>
          <w:rFonts w:hAnsi="ＭＳ 明朝"/>
          <w:szCs w:val="24"/>
        </w:rPr>
      </w:pPr>
      <w:r w:rsidRPr="00D12E32">
        <w:rPr>
          <w:rFonts w:hAnsi="ＭＳ 明朝" w:hint="eastAsia"/>
          <w:szCs w:val="24"/>
        </w:rPr>
        <w:lastRenderedPageBreak/>
        <w:t>（目次）</w:t>
      </w:r>
    </w:p>
    <w:p w14:paraId="72E10C76" w14:textId="77777777" w:rsidR="00137E84" w:rsidRPr="00D12E32" w:rsidRDefault="00137E84" w:rsidP="00137E84">
      <w:pPr>
        <w:tabs>
          <w:tab w:val="right" w:leader="middleDot" w:pos="8880"/>
        </w:tabs>
        <w:ind w:rightChars="58" w:right="142" w:firstLineChars="150" w:firstLine="368"/>
        <w:rPr>
          <w:rFonts w:hAnsi="ＭＳ 明朝"/>
          <w:szCs w:val="24"/>
        </w:rPr>
      </w:pPr>
      <w:r w:rsidRPr="00D12E32">
        <w:rPr>
          <w:rFonts w:hAnsi="ＭＳ 明朝" w:hint="eastAsia"/>
          <w:bCs/>
          <w:szCs w:val="24"/>
        </w:rPr>
        <w:t>はじめに</w:t>
      </w:r>
      <w:r w:rsidRPr="00D12E32">
        <w:rPr>
          <w:rFonts w:hAnsi="ＭＳ 明朝"/>
          <w:bCs/>
          <w:szCs w:val="24"/>
        </w:rPr>
        <w:tab/>
        <w:t>2</w:t>
      </w:r>
    </w:p>
    <w:p w14:paraId="3EA81017" w14:textId="77777777" w:rsidR="00137E84" w:rsidRPr="00D12E32" w:rsidRDefault="00137E84" w:rsidP="00137E84">
      <w:pPr>
        <w:tabs>
          <w:tab w:val="left" w:pos="1890"/>
          <w:tab w:val="right" w:leader="middleDot" w:pos="8880"/>
        </w:tabs>
        <w:ind w:rightChars="58" w:right="142"/>
        <w:rPr>
          <w:rFonts w:hAnsi="ＭＳ 明朝"/>
          <w:bCs/>
          <w:szCs w:val="24"/>
        </w:rPr>
      </w:pPr>
      <w:r w:rsidRPr="00D12E32">
        <w:rPr>
          <w:rFonts w:hAnsi="ＭＳ 明朝" w:hint="eastAsia"/>
          <w:szCs w:val="24"/>
        </w:rPr>
        <w:t xml:space="preserve">　 </w:t>
      </w:r>
      <w:r w:rsidRPr="00D12E32">
        <w:rPr>
          <w:rFonts w:hAnsi="ＭＳ 明朝" w:hint="eastAsia"/>
          <w:bCs/>
          <w:szCs w:val="24"/>
        </w:rPr>
        <w:t>Ａ　目的及び一般的義務（第１条－第４条</w:t>
      </w:r>
      <w:r w:rsidRPr="00D12E32">
        <w:rPr>
          <w:rFonts w:hAnsi="ＭＳ 明朝"/>
          <w:bCs/>
          <w:szCs w:val="24"/>
        </w:rPr>
        <w:t>）</w:t>
      </w:r>
      <w:r w:rsidRPr="00D12E32">
        <w:rPr>
          <w:rFonts w:hAnsi="ＭＳ 明朝"/>
          <w:bCs/>
          <w:szCs w:val="24"/>
        </w:rPr>
        <w:tab/>
        <w:t>3</w:t>
      </w:r>
    </w:p>
    <w:p w14:paraId="507E1AB2" w14:textId="77777777" w:rsidR="00137E84" w:rsidRPr="00D12E32" w:rsidRDefault="00137E84" w:rsidP="00137E84">
      <w:pPr>
        <w:tabs>
          <w:tab w:val="left" w:pos="1890"/>
          <w:tab w:val="right" w:leader="middleDot" w:pos="8880"/>
        </w:tabs>
        <w:ind w:rightChars="58" w:right="142"/>
        <w:rPr>
          <w:rFonts w:hAnsi="ＭＳ 明朝"/>
          <w:bCs/>
          <w:szCs w:val="24"/>
        </w:rPr>
      </w:pPr>
      <w:r w:rsidRPr="00D12E32">
        <w:rPr>
          <w:rFonts w:hAnsi="ＭＳ 明朝" w:hint="eastAsia"/>
          <w:bCs/>
          <w:szCs w:val="24"/>
        </w:rPr>
        <w:t xml:space="preserve">　 　１(a) </w:t>
      </w:r>
      <w:r w:rsidRPr="00D12E32">
        <w:rPr>
          <w:rFonts w:hAnsi="ＭＳ 明朝"/>
          <w:bCs/>
          <w:szCs w:val="24"/>
        </w:rPr>
        <w:t xml:space="preserve"> </w:t>
      </w:r>
      <w:r w:rsidRPr="00D12E32">
        <w:rPr>
          <w:rFonts w:hAnsi="ＭＳ 明朝" w:hint="eastAsia"/>
          <w:bCs/>
          <w:szCs w:val="24"/>
        </w:rPr>
        <w:t>「心神喪失」等の差別的用語</w:t>
      </w:r>
      <w:r w:rsidRPr="00D12E32">
        <w:rPr>
          <w:rFonts w:hAnsi="ＭＳ 明朝"/>
          <w:bCs/>
          <w:szCs w:val="24"/>
        </w:rPr>
        <w:tab/>
        <w:t>3</w:t>
      </w:r>
    </w:p>
    <w:p w14:paraId="10D2FE6D" w14:textId="77777777" w:rsidR="00137E84" w:rsidRPr="00D12E32" w:rsidRDefault="00137E84" w:rsidP="00137E84">
      <w:pPr>
        <w:tabs>
          <w:tab w:val="left" w:pos="2027"/>
          <w:tab w:val="right" w:leader="middleDot" w:pos="8880"/>
        </w:tabs>
        <w:ind w:rightChars="58" w:right="142"/>
        <w:rPr>
          <w:rFonts w:hAnsi="ＭＳ 明朝"/>
          <w:bCs/>
          <w:szCs w:val="24"/>
        </w:rPr>
      </w:pPr>
      <w:r w:rsidRPr="00D12E32">
        <w:rPr>
          <w:rFonts w:hAnsi="ＭＳ 明朝" w:hint="eastAsia"/>
          <w:szCs w:val="24"/>
        </w:rPr>
        <w:t xml:space="preserve">　 </w:t>
      </w:r>
      <w:r w:rsidRPr="00D12E32">
        <w:rPr>
          <w:rFonts w:hAnsi="ＭＳ 明朝" w:hint="eastAsia"/>
          <w:bCs/>
          <w:szCs w:val="24"/>
        </w:rPr>
        <w:t>Ｂ　特別の権利（第５条－第３０条）</w:t>
      </w:r>
      <w:bookmarkStart w:id="1" w:name="_Hlk28005951"/>
      <w:r w:rsidRPr="00D12E32">
        <w:rPr>
          <w:rFonts w:hAnsi="ＭＳ 明朝"/>
          <w:bCs/>
          <w:szCs w:val="24"/>
        </w:rPr>
        <w:tab/>
      </w:r>
      <w:bookmarkEnd w:id="1"/>
      <w:r w:rsidRPr="00D12E32">
        <w:rPr>
          <w:rFonts w:hAnsi="ＭＳ 明朝"/>
          <w:bCs/>
          <w:szCs w:val="24"/>
        </w:rPr>
        <w:t>3</w:t>
      </w:r>
    </w:p>
    <w:p w14:paraId="09775452" w14:textId="77777777" w:rsidR="00137E84" w:rsidRPr="00D12E32" w:rsidRDefault="00137E84" w:rsidP="00137E84">
      <w:pPr>
        <w:tabs>
          <w:tab w:val="left" w:pos="1418"/>
          <w:tab w:val="right" w:leader="middleDot" w:pos="8880"/>
        </w:tabs>
        <w:ind w:leftChars="247" w:left="1880" w:rightChars="58" w:right="142" w:hangingChars="520" w:hanging="1275"/>
        <w:rPr>
          <w:rFonts w:hAnsi="ＭＳ 明朝"/>
          <w:szCs w:val="24"/>
        </w:rPr>
      </w:pPr>
      <w:r w:rsidRPr="00D12E32">
        <w:rPr>
          <w:rFonts w:hAnsi="ＭＳ 明朝" w:hint="eastAsia"/>
          <w:szCs w:val="24"/>
        </w:rPr>
        <w:t>３　　　差別禁止法制（第５条）</w:t>
      </w:r>
      <w:r w:rsidRPr="00D12E32">
        <w:rPr>
          <w:rFonts w:hAnsi="ＭＳ 明朝"/>
          <w:szCs w:val="24"/>
        </w:rPr>
        <w:tab/>
        <w:t>3</w:t>
      </w:r>
    </w:p>
    <w:p w14:paraId="41EA9486" w14:textId="77777777" w:rsidR="00137E84" w:rsidRPr="00D12E32" w:rsidRDefault="00137E84" w:rsidP="00137E84">
      <w:pPr>
        <w:tabs>
          <w:tab w:val="left" w:pos="1418"/>
          <w:tab w:val="right" w:leader="middleDot" w:pos="8880"/>
        </w:tabs>
        <w:ind w:leftChars="247" w:left="1880" w:rightChars="58" w:right="142" w:hangingChars="520" w:hanging="1275"/>
        <w:rPr>
          <w:rFonts w:hAnsi="ＭＳ 明朝"/>
          <w:szCs w:val="24"/>
        </w:rPr>
      </w:pPr>
      <w:r w:rsidRPr="00D12E32">
        <w:rPr>
          <w:rFonts w:hAnsi="ＭＳ 明朝" w:hint="eastAsia"/>
          <w:szCs w:val="24"/>
        </w:rPr>
        <w:t>１０</w:t>
      </w:r>
      <w:r w:rsidRPr="00D12E32">
        <w:rPr>
          <w:rFonts w:hAnsi="ＭＳ 明朝"/>
          <w:szCs w:val="24"/>
        </w:rPr>
        <w:t>(a) 災害に関する規範的な枠組みの履行</w:t>
      </w:r>
      <w:r>
        <w:rPr>
          <w:rFonts w:hAnsi="ＭＳ 明朝"/>
          <w:szCs w:val="24"/>
        </w:rPr>
        <w:t>、</w:t>
      </w:r>
      <w:r w:rsidRPr="00D12E32">
        <w:rPr>
          <w:rFonts w:hAnsi="ＭＳ 明朝"/>
          <w:szCs w:val="24"/>
        </w:rPr>
        <w:t>監視</w:t>
      </w:r>
      <w:r>
        <w:rPr>
          <w:rFonts w:hAnsi="ＭＳ 明朝"/>
          <w:szCs w:val="24"/>
        </w:rPr>
        <w:t>、</w:t>
      </w:r>
      <w:r w:rsidRPr="00D12E32">
        <w:rPr>
          <w:rFonts w:hAnsi="ＭＳ 明朝"/>
          <w:szCs w:val="24"/>
        </w:rPr>
        <w:t>評価（第１１条）</w:t>
      </w:r>
      <w:r w:rsidRPr="00D12E32">
        <w:rPr>
          <w:rFonts w:hAnsi="ＭＳ 明朝"/>
          <w:szCs w:val="24"/>
        </w:rPr>
        <w:tab/>
        <w:t>4</w:t>
      </w:r>
    </w:p>
    <w:p w14:paraId="5F509E23" w14:textId="77777777" w:rsidR="00137E84" w:rsidRPr="00D12E32" w:rsidRDefault="00137E84" w:rsidP="00137E84">
      <w:pPr>
        <w:tabs>
          <w:tab w:val="left" w:pos="1418"/>
          <w:tab w:val="right" w:leader="middleDot" w:pos="8880"/>
        </w:tabs>
        <w:ind w:leftChars="247" w:left="1880" w:rightChars="58" w:right="142" w:hangingChars="520" w:hanging="1275"/>
        <w:rPr>
          <w:rFonts w:hAnsi="ＭＳ 明朝"/>
          <w:szCs w:val="24"/>
        </w:rPr>
      </w:pPr>
      <w:r w:rsidRPr="00D12E32">
        <w:rPr>
          <w:rFonts w:hAnsi="ＭＳ 明朝" w:hint="eastAsia"/>
          <w:szCs w:val="24"/>
        </w:rPr>
        <w:t>１０</w:t>
      </w:r>
      <w:r w:rsidRPr="00D12E32">
        <w:rPr>
          <w:rFonts w:hAnsi="ＭＳ 明朝"/>
          <w:szCs w:val="24"/>
        </w:rPr>
        <w:t>(c) 避難所等の利用しやすさ等（第１１条）</w:t>
      </w:r>
      <w:r w:rsidRPr="00D12E32">
        <w:rPr>
          <w:rFonts w:hAnsi="ＭＳ 明朝"/>
          <w:szCs w:val="24"/>
        </w:rPr>
        <w:tab/>
      </w:r>
      <w:r>
        <w:rPr>
          <w:rFonts w:hAnsi="ＭＳ 明朝"/>
          <w:szCs w:val="24"/>
        </w:rPr>
        <w:t>5</w:t>
      </w:r>
    </w:p>
    <w:p w14:paraId="32CF8D2A" w14:textId="77777777" w:rsidR="00137E84" w:rsidRDefault="00137E84" w:rsidP="00137E84">
      <w:pPr>
        <w:ind w:firstLineChars="231" w:firstLine="566"/>
        <w:rPr>
          <w:rFonts w:hAnsi="ＭＳ 明朝"/>
        </w:rPr>
      </w:pPr>
      <w:r w:rsidRPr="00FC3A02">
        <w:rPr>
          <w:rFonts w:hAnsi="ＭＳ 明朝" w:hint="eastAsia"/>
        </w:rPr>
        <w:t>１２</w:t>
      </w:r>
      <w:r w:rsidRPr="00FC3A02">
        <w:rPr>
          <w:rFonts w:hAnsi="ＭＳ 明朝"/>
        </w:rPr>
        <w:t>(a) 司法手続における個別化された支援と手続上の配慮の提供</w:t>
      </w:r>
    </w:p>
    <w:p w14:paraId="5F67660A" w14:textId="77777777" w:rsidR="00137E84" w:rsidRPr="0085088B" w:rsidRDefault="00137E84" w:rsidP="00137E84">
      <w:pPr>
        <w:tabs>
          <w:tab w:val="left" w:pos="1418"/>
          <w:tab w:val="right" w:leader="middleDot" w:pos="8880"/>
        </w:tabs>
        <w:ind w:leftChars="647" w:left="1880" w:rightChars="58" w:right="142" w:hangingChars="120" w:hanging="294"/>
        <w:rPr>
          <w:rFonts w:hAnsi="ＭＳ 明朝"/>
          <w:szCs w:val="24"/>
        </w:rPr>
      </w:pPr>
      <w:r w:rsidRPr="00FC3A02">
        <w:rPr>
          <w:rFonts w:hAnsi="ＭＳ 明朝"/>
        </w:rPr>
        <w:t>（第１３条）</w:t>
      </w:r>
      <w:r w:rsidRPr="00D12E32">
        <w:rPr>
          <w:rFonts w:hAnsi="ＭＳ 明朝"/>
          <w:szCs w:val="24"/>
        </w:rPr>
        <w:tab/>
      </w:r>
      <w:r>
        <w:rPr>
          <w:rFonts w:hAnsi="ＭＳ 明朝"/>
          <w:szCs w:val="24"/>
        </w:rPr>
        <w:t>6</w:t>
      </w:r>
    </w:p>
    <w:p w14:paraId="1CC2690C" w14:textId="77777777" w:rsidR="00137E84" w:rsidRDefault="00137E84" w:rsidP="00137E84">
      <w:pPr>
        <w:tabs>
          <w:tab w:val="left" w:pos="1418"/>
          <w:tab w:val="right" w:leader="middleDot" w:pos="8880"/>
        </w:tabs>
        <w:ind w:leftChars="247" w:left="1590" w:rightChars="58" w:right="142" w:hangingChars="402" w:hanging="985"/>
        <w:rPr>
          <w:rFonts w:hAnsi="ＭＳ 明朝"/>
        </w:rPr>
      </w:pPr>
      <w:r w:rsidRPr="004357F8">
        <w:rPr>
          <w:rFonts w:hAnsi="ＭＳ 明朝" w:hint="eastAsia"/>
        </w:rPr>
        <w:t>１３</w:t>
      </w:r>
      <w:r w:rsidRPr="004357F8">
        <w:rPr>
          <w:rFonts w:hAnsi="ＭＳ 明朝"/>
        </w:rPr>
        <w:t>(a) 強制入院を認める法令の撤廃（第１４条）</w:t>
      </w:r>
      <w:r w:rsidRPr="00D12E32">
        <w:rPr>
          <w:rFonts w:hAnsi="ＭＳ 明朝"/>
          <w:szCs w:val="24"/>
        </w:rPr>
        <w:tab/>
      </w:r>
      <w:r>
        <w:rPr>
          <w:rFonts w:hAnsi="ＭＳ 明朝"/>
          <w:szCs w:val="24"/>
        </w:rPr>
        <w:t>6</w:t>
      </w:r>
    </w:p>
    <w:p w14:paraId="6944BBE9" w14:textId="77777777" w:rsidR="00137E84" w:rsidRDefault="00137E84" w:rsidP="00137E84">
      <w:pPr>
        <w:tabs>
          <w:tab w:val="left" w:pos="1418"/>
          <w:tab w:val="right" w:leader="middleDot" w:pos="8880"/>
        </w:tabs>
        <w:ind w:leftChars="247" w:left="1590" w:rightChars="58" w:right="142" w:hangingChars="402" w:hanging="985"/>
        <w:rPr>
          <w:rFonts w:hAnsi="ＭＳ 明朝"/>
        </w:rPr>
      </w:pPr>
      <w:r w:rsidRPr="004357F8">
        <w:rPr>
          <w:rFonts w:hAnsi="ＭＳ 明朝" w:hint="eastAsia"/>
        </w:rPr>
        <w:t>１３</w:t>
      </w:r>
      <w:r w:rsidRPr="004357F8">
        <w:rPr>
          <w:rFonts w:hAnsi="ＭＳ 明朝"/>
        </w:rPr>
        <w:t>(b) 知的又は心理社会的障がい者の入院件数の増加及び無期限の入院（第１４条）</w:t>
      </w:r>
      <w:r w:rsidRPr="00D12E32">
        <w:rPr>
          <w:rFonts w:hAnsi="ＭＳ 明朝"/>
          <w:szCs w:val="24"/>
        </w:rPr>
        <w:tab/>
      </w:r>
      <w:r>
        <w:rPr>
          <w:rFonts w:hAnsi="ＭＳ 明朝"/>
          <w:szCs w:val="24"/>
        </w:rPr>
        <w:t>7</w:t>
      </w:r>
    </w:p>
    <w:p w14:paraId="0CE9CF96" w14:textId="77777777" w:rsidR="00137E84" w:rsidRDefault="00137E84" w:rsidP="00137E84">
      <w:pPr>
        <w:tabs>
          <w:tab w:val="left" w:pos="1418"/>
          <w:tab w:val="right" w:leader="middleDot" w:pos="8880"/>
        </w:tabs>
        <w:ind w:leftChars="247" w:left="1590" w:rightChars="58" w:right="142" w:hangingChars="402" w:hanging="985"/>
        <w:rPr>
          <w:rFonts w:hAnsi="ＭＳ 明朝"/>
          <w:szCs w:val="24"/>
        </w:rPr>
      </w:pPr>
      <w:r w:rsidRPr="00ED6BEF">
        <w:rPr>
          <w:rFonts w:hAnsi="ＭＳ 明朝"/>
          <w:szCs w:val="24"/>
        </w:rPr>
        <w:t>１４(a)</w:t>
      </w:r>
      <w:r w:rsidRPr="00ED6BEF" w:rsidDel="00197FE4">
        <w:rPr>
          <w:rFonts w:hAnsi="ＭＳ 明朝"/>
          <w:szCs w:val="24"/>
        </w:rPr>
        <w:t xml:space="preserve"> </w:t>
      </w:r>
      <w:r w:rsidRPr="00ED6BEF">
        <w:rPr>
          <w:rFonts w:hAnsi="ＭＳ 明朝" w:hint="eastAsia"/>
          <w:szCs w:val="24"/>
        </w:rPr>
        <w:t>強制治療を廃止するための措置（第１５条）</w:t>
      </w:r>
      <w:r w:rsidRPr="00D12E32">
        <w:rPr>
          <w:rFonts w:hAnsi="ＭＳ 明朝"/>
          <w:szCs w:val="24"/>
        </w:rPr>
        <w:tab/>
      </w:r>
      <w:r>
        <w:rPr>
          <w:rFonts w:hAnsi="ＭＳ 明朝"/>
          <w:szCs w:val="24"/>
        </w:rPr>
        <w:t>7</w:t>
      </w:r>
    </w:p>
    <w:p w14:paraId="00CD5D3A" w14:textId="77777777" w:rsidR="00137E84" w:rsidRPr="00D12E32" w:rsidRDefault="00137E84" w:rsidP="00137E84">
      <w:pPr>
        <w:tabs>
          <w:tab w:val="left" w:pos="1418"/>
          <w:tab w:val="right" w:leader="middleDot" w:pos="8880"/>
        </w:tabs>
        <w:ind w:leftChars="247" w:left="1590" w:rightChars="58" w:right="142" w:hangingChars="402" w:hanging="985"/>
        <w:rPr>
          <w:rFonts w:hAnsi="ＭＳ 明朝"/>
          <w:szCs w:val="24"/>
        </w:rPr>
      </w:pPr>
      <w:r w:rsidRPr="00D12E32">
        <w:rPr>
          <w:rFonts w:hAnsi="ＭＳ 明朝" w:hint="eastAsia"/>
          <w:szCs w:val="24"/>
        </w:rPr>
        <w:t>１５　　強制不妊事案の調査のための措置</w:t>
      </w:r>
      <w:r>
        <w:rPr>
          <w:rFonts w:hAnsi="ＭＳ 明朝" w:hint="eastAsia"/>
          <w:szCs w:val="24"/>
        </w:rPr>
        <w:t>、</w:t>
      </w:r>
      <w:r w:rsidRPr="00D12E32">
        <w:rPr>
          <w:rFonts w:hAnsi="ＭＳ 明朝" w:hint="eastAsia"/>
          <w:szCs w:val="24"/>
        </w:rPr>
        <w:t>出訴制限</w:t>
      </w:r>
      <w:r>
        <w:rPr>
          <w:rFonts w:hAnsi="ＭＳ 明朝" w:hint="eastAsia"/>
          <w:szCs w:val="24"/>
        </w:rPr>
        <w:t>、</w:t>
      </w:r>
      <w:r w:rsidRPr="00D12E32">
        <w:rPr>
          <w:rFonts w:hAnsi="ＭＳ 明朝" w:hint="eastAsia"/>
          <w:szCs w:val="24"/>
        </w:rPr>
        <w:t>一時金支給</w:t>
      </w:r>
    </w:p>
    <w:p w14:paraId="617E223B" w14:textId="77777777" w:rsidR="00137E84" w:rsidRPr="00D12E32" w:rsidRDefault="00137E84" w:rsidP="00137E84">
      <w:pPr>
        <w:tabs>
          <w:tab w:val="left" w:pos="1418"/>
          <w:tab w:val="right" w:leader="middleDot" w:pos="8880"/>
        </w:tabs>
        <w:ind w:leftChars="647" w:left="1591" w:rightChars="58" w:right="142" w:hangingChars="2" w:hanging="5"/>
        <w:rPr>
          <w:rFonts w:hAnsi="ＭＳ 明朝"/>
          <w:szCs w:val="24"/>
        </w:rPr>
      </w:pPr>
      <w:r w:rsidRPr="00D12E32">
        <w:rPr>
          <w:rFonts w:hAnsi="ＭＳ 明朝" w:hint="eastAsia"/>
          <w:szCs w:val="24"/>
        </w:rPr>
        <w:t>法による補償内容（第１５条）</w:t>
      </w:r>
      <w:r w:rsidRPr="00D12E32">
        <w:rPr>
          <w:rFonts w:hAnsi="ＭＳ 明朝"/>
          <w:szCs w:val="24"/>
        </w:rPr>
        <w:tab/>
      </w:r>
      <w:r>
        <w:rPr>
          <w:rFonts w:hAnsi="ＭＳ 明朝"/>
          <w:szCs w:val="24"/>
        </w:rPr>
        <w:t>9</w:t>
      </w:r>
    </w:p>
    <w:p w14:paraId="3EF41910" w14:textId="77777777" w:rsidR="00137E84" w:rsidRPr="00D12E32" w:rsidRDefault="00137E84" w:rsidP="00137E84">
      <w:pPr>
        <w:tabs>
          <w:tab w:val="left" w:pos="1418"/>
          <w:tab w:val="right" w:leader="middleDot" w:pos="8880"/>
        </w:tabs>
        <w:ind w:leftChars="247" w:left="1880" w:rightChars="58" w:right="142" w:hangingChars="520" w:hanging="1275"/>
        <w:rPr>
          <w:rFonts w:hAnsi="ＭＳ 明朝"/>
          <w:szCs w:val="24"/>
        </w:rPr>
      </w:pPr>
      <w:r w:rsidRPr="00D12E32">
        <w:rPr>
          <w:rFonts w:hAnsi="ＭＳ 明朝" w:hint="eastAsia"/>
          <w:szCs w:val="24"/>
        </w:rPr>
        <w:t>１９</w:t>
      </w:r>
      <w:r w:rsidRPr="00D12E32">
        <w:rPr>
          <w:rFonts w:hAnsi="ＭＳ 明朝"/>
          <w:szCs w:val="24"/>
        </w:rPr>
        <w:t>(a) 脱施設化の現状（第１９条）</w:t>
      </w:r>
      <w:r w:rsidRPr="00D12E32">
        <w:rPr>
          <w:rFonts w:hAnsi="ＭＳ 明朝"/>
          <w:szCs w:val="24"/>
        </w:rPr>
        <w:tab/>
      </w:r>
      <w:r>
        <w:rPr>
          <w:rFonts w:hAnsi="ＭＳ 明朝"/>
          <w:szCs w:val="24"/>
        </w:rPr>
        <w:t>10</w:t>
      </w:r>
    </w:p>
    <w:p w14:paraId="357241C5" w14:textId="77777777" w:rsidR="00137E84" w:rsidRPr="00D12E32" w:rsidRDefault="00137E84" w:rsidP="00137E84">
      <w:pPr>
        <w:tabs>
          <w:tab w:val="left" w:pos="1418"/>
          <w:tab w:val="right" w:leader="middleDot" w:pos="8880"/>
        </w:tabs>
        <w:ind w:leftChars="247" w:left="1627" w:rightChars="58" w:right="142" w:hangingChars="417" w:hanging="1022"/>
        <w:rPr>
          <w:rFonts w:hAnsi="ＭＳ 明朝"/>
          <w:szCs w:val="24"/>
        </w:rPr>
      </w:pPr>
      <w:r w:rsidRPr="00D12E32">
        <w:rPr>
          <w:rFonts w:hAnsi="ＭＳ 明朝" w:hint="eastAsia"/>
          <w:szCs w:val="24"/>
        </w:rPr>
        <w:t>２３</w:t>
      </w:r>
      <w:r w:rsidRPr="00D12E32">
        <w:rPr>
          <w:rFonts w:hAnsi="ＭＳ 明朝"/>
          <w:szCs w:val="24"/>
        </w:rPr>
        <w:t>(a) 家族生活</w:t>
      </w:r>
      <w:r>
        <w:rPr>
          <w:rFonts w:hAnsi="ＭＳ 明朝"/>
          <w:szCs w:val="24"/>
        </w:rPr>
        <w:t>、</w:t>
      </w:r>
      <w:r w:rsidRPr="00D12E32">
        <w:rPr>
          <w:rFonts w:hAnsi="ＭＳ 明朝"/>
          <w:szCs w:val="24"/>
        </w:rPr>
        <w:t>婚姻及び離婚にかかる民法などの法律における</w:t>
      </w:r>
    </w:p>
    <w:p w14:paraId="7B51FCED" w14:textId="77777777" w:rsidR="00137E84" w:rsidRPr="00D12E32" w:rsidRDefault="00137E84" w:rsidP="00137E84">
      <w:pPr>
        <w:tabs>
          <w:tab w:val="left" w:pos="1418"/>
          <w:tab w:val="right" w:leader="middleDot" w:pos="8880"/>
        </w:tabs>
        <w:ind w:leftChars="647" w:left="1628" w:rightChars="58" w:right="142" w:hangingChars="17" w:hanging="42"/>
        <w:rPr>
          <w:rFonts w:hAnsi="ＭＳ 明朝"/>
          <w:szCs w:val="24"/>
        </w:rPr>
      </w:pPr>
      <w:r w:rsidRPr="00D12E32">
        <w:rPr>
          <w:rFonts w:hAnsi="ＭＳ 明朝"/>
          <w:szCs w:val="24"/>
        </w:rPr>
        <w:t>障がい者に対する差別的条項の削除（第２３条）</w:t>
      </w:r>
      <w:r w:rsidRPr="00D12E32">
        <w:rPr>
          <w:rFonts w:hAnsi="ＭＳ 明朝"/>
          <w:szCs w:val="24"/>
        </w:rPr>
        <w:tab/>
      </w:r>
      <w:r>
        <w:rPr>
          <w:rFonts w:hAnsi="ＭＳ 明朝"/>
          <w:szCs w:val="24"/>
        </w:rPr>
        <w:t>11</w:t>
      </w:r>
    </w:p>
    <w:p w14:paraId="1361128D" w14:textId="77777777" w:rsidR="00137E84" w:rsidRPr="00D12E32" w:rsidRDefault="00137E84" w:rsidP="00137E84">
      <w:pPr>
        <w:tabs>
          <w:tab w:val="left" w:pos="1418"/>
          <w:tab w:val="right" w:leader="middleDot" w:pos="8880"/>
        </w:tabs>
        <w:ind w:leftChars="247" w:left="1880" w:rightChars="58" w:right="142" w:hangingChars="520" w:hanging="1275"/>
        <w:rPr>
          <w:rFonts w:hAnsi="ＭＳ 明朝"/>
          <w:bCs/>
          <w:szCs w:val="24"/>
        </w:rPr>
      </w:pPr>
      <w:r w:rsidRPr="00D12E32">
        <w:rPr>
          <w:rFonts w:hAnsi="ＭＳ 明朝" w:hint="eastAsia"/>
          <w:szCs w:val="24"/>
        </w:rPr>
        <w:t>２９　　投票の機会の保障及び情報保障（第２９条）</w:t>
      </w:r>
      <w:r w:rsidRPr="00D12E32">
        <w:rPr>
          <w:rFonts w:hAnsi="ＭＳ 明朝"/>
          <w:szCs w:val="24"/>
        </w:rPr>
        <w:tab/>
      </w:r>
      <w:r>
        <w:rPr>
          <w:rFonts w:hAnsi="ＭＳ 明朝"/>
          <w:szCs w:val="24"/>
        </w:rPr>
        <w:t>11</w:t>
      </w:r>
    </w:p>
    <w:p w14:paraId="0E1167D8" w14:textId="77777777" w:rsidR="00137E84" w:rsidRPr="00D12E32" w:rsidRDefault="00137E84" w:rsidP="00137E84">
      <w:pPr>
        <w:widowControl/>
        <w:jc w:val="left"/>
        <w:rPr>
          <w:rFonts w:hAnsi="ＭＳ 明朝"/>
          <w:sz w:val="36"/>
          <w:szCs w:val="36"/>
        </w:rPr>
      </w:pPr>
      <w:r w:rsidRPr="00D12E32">
        <w:rPr>
          <w:rFonts w:hAnsi="ＭＳ 明朝"/>
          <w:sz w:val="36"/>
          <w:szCs w:val="36"/>
        </w:rPr>
        <w:br w:type="page"/>
      </w:r>
    </w:p>
    <w:p w14:paraId="4CC97AEC" w14:textId="77777777" w:rsidR="00137E84" w:rsidRPr="00D12E32" w:rsidRDefault="00137E84" w:rsidP="00137E84">
      <w:pPr>
        <w:rPr>
          <w:rFonts w:hAnsi="ＭＳ 明朝"/>
          <w:b/>
          <w:szCs w:val="24"/>
        </w:rPr>
      </w:pPr>
      <w:r w:rsidRPr="00D12E32">
        <w:rPr>
          <w:rFonts w:hAnsi="ＭＳ 明朝" w:hint="eastAsia"/>
          <w:b/>
          <w:szCs w:val="24"/>
        </w:rPr>
        <w:lastRenderedPageBreak/>
        <w:t>はじめに</w:t>
      </w:r>
    </w:p>
    <w:p w14:paraId="687D8513" w14:textId="77777777" w:rsidR="00137E84" w:rsidRPr="00D12E32" w:rsidRDefault="00137E84" w:rsidP="00137E84">
      <w:pPr>
        <w:rPr>
          <w:rFonts w:hAnsi="ＭＳ 明朝"/>
          <w:szCs w:val="24"/>
        </w:rPr>
      </w:pPr>
    </w:p>
    <w:p w14:paraId="326725D6" w14:textId="77777777" w:rsidR="00137E84" w:rsidRPr="00D12E32" w:rsidRDefault="00137E84" w:rsidP="00137E84">
      <w:pPr>
        <w:ind w:firstLineChars="100" w:firstLine="245"/>
        <w:rPr>
          <w:rFonts w:hAnsi="ＭＳ 明朝"/>
          <w:szCs w:val="24"/>
        </w:rPr>
      </w:pPr>
      <w:r w:rsidRPr="00D12E32">
        <w:rPr>
          <w:rFonts w:hAnsi="ＭＳ 明朝" w:hint="eastAsia"/>
          <w:szCs w:val="24"/>
        </w:rPr>
        <w:t>当連合会は</w:t>
      </w:r>
      <w:r>
        <w:rPr>
          <w:rFonts w:hAnsi="ＭＳ 明朝" w:hint="eastAsia"/>
          <w:szCs w:val="24"/>
        </w:rPr>
        <w:t>、</w:t>
      </w:r>
      <w:r w:rsidRPr="00D12E32">
        <w:rPr>
          <w:rFonts w:hAnsi="ＭＳ 明朝" w:hint="eastAsia"/>
          <w:szCs w:val="24"/>
        </w:rPr>
        <w:t>２０１９年６月１９日</w:t>
      </w:r>
      <w:r>
        <w:rPr>
          <w:rFonts w:hAnsi="ＭＳ 明朝" w:hint="eastAsia"/>
          <w:szCs w:val="24"/>
        </w:rPr>
        <w:t>、</w:t>
      </w:r>
      <w:r w:rsidRPr="00D12E32">
        <w:rPr>
          <w:rFonts w:hAnsi="ＭＳ 明朝" w:hint="eastAsia"/>
          <w:szCs w:val="24"/>
        </w:rPr>
        <w:t>国連の障害者権利委員会に対し</w:t>
      </w:r>
      <w:r>
        <w:rPr>
          <w:rFonts w:hAnsi="ＭＳ 明朝" w:hint="eastAsia"/>
          <w:szCs w:val="24"/>
        </w:rPr>
        <w:t>、</w:t>
      </w:r>
      <w:r w:rsidRPr="00D12E32">
        <w:rPr>
          <w:rFonts w:hAnsi="ＭＳ 明朝" w:hint="eastAsia"/>
          <w:szCs w:val="24"/>
        </w:rPr>
        <w:t>「障害者の権利に関する条約に基づく日本政府が提出した第１回締約国報告に</w:t>
      </w:r>
      <w:r>
        <w:rPr>
          <w:rFonts w:hAnsi="ＭＳ 明朝" w:hint="eastAsia"/>
          <w:szCs w:val="24"/>
        </w:rPr>
        <w:t>対</w:t>
      </w:r>
      <w:r w:rsidRPr="00D12E32">
        <w:rPr>
          <w:rFonts w:hAnsi="ＭＳ 明朝" w:hint="eastAsia"/>
          <w:szCs w:val="24"/>
        </w:rPr>
        <w:t>する日弁連報告書～リストオブイシューズに盛り込まれるべき事項とその背景について～」</w:t>
      </w:r>
      <w:r>
        <w:rPr>
          <w:rFonts w:hAnsi="ＭＳ 明朝"/>
          <w:szCs w:val="24"/>
        </w:rPr>
        <w:t>（</w:t>
      </w:r>
      <w:r w:rsidRPr="00D12E32">
        <w:rPr>
          <w:rFonts w:hAnsi="ＭＳ 明朝"/>
          <w:szCs w:val="24"/>
        </w:rPr>
        <w:t>以</w:t>
      </w:r>
      <w:r w:rsidRPr="00D12E32">
        <w:rPr>
          <w:rFonts w:hAnsi="ＭＳ 明朝" w:hint="eastAsia"/>
          <w:szCs w:val="24"/>
        </w:rPr>
        <w:t>下「報告書１」という。</w:t>
      </w:r>
      <w:r>
        <w:rPr>
          <w:rFonts w:hAnsi="ＭＳ 明朝"/>
          <w:szCs w:val="24"/>
        </w:rPr>
        <w:t>）</w:t>
      </w:r>
      <w:r w:rsidRPr="00D12E32">
        <w:rPr>
          <w:rFonts w:hAnsi="ＭＳ 明朝"/>
          <w:szCs w:val="24"/>
        </w:rPr>
        <w:t>を提出し</w:t>
      </w:r>
      <w:r w:rsidRPr="00D12E32">
        <w:rPr>
          <w:rFonts w:hAnsi="ＭＳ 明朝" w:hint="eastAsia"/>
          <w:szCs w:val="24"/>
        </w:rPr>
        <w:t>た。</w:t>
      </w:r>
    </w:p>
    <w:p w14:paraId="3A2346DA" w14:textId="77777777" w:rsidR="00137E84" w:rsidRPr="00D12E32" w:rsidRDefault="00137E84" w:rsidP="00137E84">
      <w:pPr>
        <w:ind w:firstLineChars="100" w:firstLine="245"/>
        <w:rPr>
          <w:rFonts w:hAnsi="ＭＳ 明朝"/>
          <w:szCs w:val="24"/>
        </w:rPr>
      </w:pPr>
      <w:r>
        <w:rPr>
          <w:rFonts w:hAnsi="ＭＳ 明朝" w:hint="eastAsia"/>
          <w:szCs w:val="24"/>
        </w:rPr>
        <w:t>さらに、</w:t>
      </w:r>
      <w:r w:rsidRPr="00D12E32">
        <w:rPr>
          <w:rFonts w:hAnsi="ＭＳ 明朝" w:hint="eastAsia"/>
          <w:szCs w:val="24"/>
        </w:rPr>
        <w:t>２０２０年７月１日には</w:t>
      </w:r>
      <w:r>
        <w:rPr>
          <w:rFonts w:hAnsi="ＭＳ 明朝" w:hint="eastAsia"/>
          <w:szCs w:val="24"/>
        </w:rPr>
        <w:t>、</w:t>
      </w:r>
      <w:r w:rsidRPr="00D12E32">
        <w:rPr>
          <w:rFonts w:hAnsi="ＭＳ 明朝" w:hint="eastAsia"/>
          <w:szCs w:val="24"/>
        </w:rPr>
        <w:t>障害者権利委員会が２０１９年１０月２９日に採択した「初回の日本政府報告に関する質問事項」（以下「LOIｓ」という。）を受けて</w:t>
      </w:r>
      <w:r>
        <w:rPr>
          <w:rFonts w:hAnsi="ＭＳ 明朝" w:hint="eastAsia"/>
          <w:szCs w:val="24"/>
        </w:rPr>
        <w:t>、当連合会は、</w:t>
      </w:r>
      <w:r w:rsidRPr="00D12E32">
        <w:rPr>
          <w:rFonts w:hAnsi="ＭＳ 明朝"/>
          <w:szCs w:val="24"/>
        </w:rPr>
        <w:t>LOIｓで示された質問事項に対し現状を述べ</w:t>
      </w:r>
      <w:r>
        <w:rPr>
          <w:rFonts w:hAnsi="ＭＳ 明朝"/>
          <w:szCs w:val="24"/>
        </w:rPr>
        <w:t>、</w:t>
      </w:r>
      <w:r w:rsidRPr="00D12E32">
        <w:rPr>
          <w:rFonts w:hAnsi="ＭＳ 明朝"/>
          <w:szCs w:val="24"/>
        </w:rPr>
        <w:t>総括所見で</w:t>
      </w:r>
      <w:r w:rsidRPr="00D12E32">
        <w:rPr>
          <w:rFonts w:hAnsi="ＭＳ 明朝" w:hint="eastAsia"/>
          <w:szCs w:val="24"/>
        </w:rPr>
        <w:t>盛り込まれるべき勧告事項を提言する「障害者の権利に関する条約に基づく日弁連報告書（その２）～総括所見に盛り込まれるべき勧告事項とその背景事情について～」（以下「報告書２」という。）を障害者権利委員会に提出した。本来であれば</w:t>
      </w:r>
      <w:r>
        <w:rPr>
          <w:rFonts w:hAnsi="ＭＳ 明朝" w:hint="eastAsia"/>
          <w:szCs w:val="24"/>
        </w:rPr>
        <w:t>、</w:t>
      </w:r>
      <w:r w:rsidRPr="00D12E32">
        <w:rPr>
          <w:rFonts w:hAnsi="ＭＳ 明朝" w:hint="eastAsia"/>
          <w:szCs w:val="24"/>
        </w:rPr>
        <w:t>報告書２はLOIｓに対する日本政府の回答を待って作成すべきであるが</w:t>
      </w:r>
      <w:r>
        <w:rPr>
          <w:rFonts w:hAnsi="ＭＳ 明朝" w:hint="eastAsia"/>
          <w:szCs w:val="24"/>
        </w:rPr>
        <w:t>、日本審査が２０２０年夏の会期に予定されていたことから</w:t>
      </w:r>
      <w:r w:rsidRPr="00D12E32">
        <w:rPr>
          <w:rFonts w:hAnsi="ＭＳ 明朝" w:hint="eastAsia"/>
          <w:szCs w:val="24"/>
        </w:rPr>
        <w:t>時間的制約があ</w:t>
      </w:r>
      <w:r>
        <w:rPr>
          <w:rFonts w:hAnsi="ＭＳ 明朝" w:hint="eastAsia"/>
          <w:szCs w:val="24"/>
        </w:rPr>
        <w:t>り、</w:t>
      </w:r>
      <w:r w:rsidRPr="00D12E32">
        <w:rPr>
          <w:rFonts w:hAnsi="ＭＳ 明朝" w:hint="eastAsia"/>
          <w:szCs w:val="24"/>
        </w:rPr>
        <w:t>日本政府からの回答を待たずに提出したものである。</w:t>
      </w:r>
    </w:p>
    <w:p w14:paraId="7661F74D" w14:textId="77777777" w:rsidR="00137E84" w:rsidRPr="00D12E32" w:rsidRDefault="00137E84" w:rsidP="00137E84">
      <w:pPr>
        <w:ind w:firstLineChars="100" w:firstLine="245"/>
        <w:rPr>
          <w:rFonts w:hAnsi="ＭＳ 明朝"/>
          <w:szCs w:val="24"/>
        </w:rPr>
      </w:pPr>
      <w:r>
        <w:rPr>
          <w:rFonts w:hAnsi="ＭＳ 明朝" w:hint="eastAsia"/>
          <w:szCs w:val="24"/>
        </w:rPr>
        <w:t>日本政府は、２０２２</w:t>
      </w:r>
      <w:r w:rsidRPr="00D12E32">
        <w:rPr>
          <w:rFonts w:hAnsi="ＭＳ 明朝" w:hint="eastAsia"/>
          <w:szCs w:val="24"/>
        </w:rPr>
        <w:t>年</w:t>
      </w:r>
      <w:r>
        <w:rPr>
          <w:rFonts w:hAnsi="ＭＳ 明朝" w:hint="eastAsia"/>
          <w:szCs w:val="24"/>
        </w:rPr>
        <w:t>夏に予定されている日本審査に向けて、</w:t>
      </w:r>
      <w:r w:rsidRPr="00D12E32">
        <w:rPr>
          <w:rFonts w:hAnsi="ＭＳ 明朝" w:hint="eastAsia"/>
          <w:szCs w:val="24"/>
        </w:rPr>
        <w:t>障害者権利委員会に対し</w:t>
      </w:r>
      <w:r>
        <w:rPr>
          <w:rFonts w:hAnsi="ＭＳ 明朝" w:hint="eastAsia"/>
          <w:szCs w:val="24"/>
        </w:rPr>
        <w:t>、</w:t>
      </w:r>
      <w:r w:rsidRPr="00D12E32">
        <w:rPr>
          <w:rFonts w:hAnsi="ＭＳ 明朝" w:hint="eastAsia"/>
          <w:szCs w:val="24"/>
        </w:rPr>
        <w:t>「初回の日本政府報告に対する質問事項への回答」を提出</w:t>
      </w:r>
      <w:r>
        <w:rPr>
          <w:rFonts w:hAnsi="ＭＳ 明朝" w:hint="eastAsia"/>
          <w:szCs w:val="24"/>
        </w:rPr>
        <w:t>することになるが、２０２１年６月２８日に開催された内閣府の障害者政策委員会の会議にその原案（以下「締約国回答案」という。）を提出した</w:t>
      </w:r>
      <w:r w:rsidRPr="00D12E32">
        <w:rPr>
          <w:rFonts w:hAnsi="ＭＳ 明朝" w:hint="eastAsia"/>
          <w:szCs w:val="24"/>
        </w:rPr>
        <w:t>。</w:t>
      </w:r>
    </w:p>
    <w:p w14:paraId="27594A92" w14:textId="77777777" w:rsidR="00137E84" w:rsidRPr="00D12E32" w:rsidRDefault="00137E84" w:rsidP="00137E84">
      <w:pPr>
        <w:ind w:firstLineChars="100" w:firstLine="245"/>
        <w:rPr>
          <w:rFonts w:hAnsi="ＭＳ 明朝"/>
          <w:szCs w:val="24"/>
        </w:rPr>
      </w:pPr>
      <w:r w:rsidRPr="00D12E32">
        <w:rPr>
          <w:rFonts w:hAnsi="ＭＳ 明朝" w:hint="eastAsia"/>
          <w:szCs w:val="24"/>
        </w:rPr>
        <w:t>本報告書は</w:t>
      </w:r>
      <w:r>
        <w:rPr>
          <w:rFonts w:hAnsi="ＭＳ 明朝" w:hint="eastAsia"/>
          <w:szCs w:val="24"/>
        </w:rPr>
        <w:t>、</w:t>
      </w:r>
      <w:r w:rsidRPr="00D12E32">
        <w:rPr>
          <w:rFonts w:hAnsi="ＭＳ 明朝" w:hint="eastAsia"/>
          <w:szCs w:val="24"/>
        </w:rPr>
        <w:t>報告書２の現状について</w:t>
      </w:r>
      <w:r>
        <w:rPr>
          <w:rFonts w:hAnsi="ＭＳ 明朝" w:hint="eastAsia"/>
          <w:szCs w:val="24"/>
        </w:rPr>
        <w:t>、</w:t>
      </w:r>
      <w:r w:rsidRPr="00D12E32">
        <w:rPr>
          <w:rFonts w:hAnsi="ＭＳ 明朝" w:hint="eastAsia"/>
          <w:szCs w:val="24"/>
        </w:rPr>
        <w:t>締約国回答</w:t>
      </w:r>
      <w:r>
        <w:rPr>
          <w:rFonts w:hAnsi="ＭＳ 明朝" w:hint="eastAsia"/>
          <w:szCs w:val="24"/>
        </w:rPr>
        <w:t>案</w:t>
      </w:r>
      <w:r w:rsidRPr="00D12E32">
        <w:rPr>
          <w:rFonts w:hAnsi="ＭＳ 明朝" w:hint="eastAsia"/>
          <w:szCs w:val="24"/>
        </w:rPr>
        <w:t>を踏まえて補充する必要がある箇所につ</w:t>
      </w:r>
      <w:r>
        <w:rPr>
          <w:rFonts w:hAnsi="ＭＳ 明朝" w:hint="eastAsia"/>
          <w:szCs w:val="24"/>
        </w:rPr>
        <w:t>き</w:t>
      </w:r>
      <w:r w:rsidRPr="00D12E32">
        <w:rPr>
          <w:rFonts w:hAnsi="ＭＳ 明朝" w:hint="eastAsia"/>
          <w:szCs w:val="24"/>
        </w:rPr>
        <w:t>補充するとともに</w:t>
      </w:r>
      <w:r>
        <w:rPr>
          <w:rFonts w:hAnsi="ＭＳ 明朝" w:hint="eastAsia"/>
          <w:szCs w:val="24"/>
        </w:rPr>
        <w:t>、</w:t>
      </w:r>
      <w:r w:rsidRPr="00D12E32">
        <w:rPr>
          <w:rFonts w:hAnsi="ＭＳ 明朝" w:hint="eastAsia"/>
          <w:szCs w:val="24"/>
        </w:rPr>
        <w:t>報告書２作成後からかなりの時間の経過もあることから</w:t>
      </w:r>
      <w:r>
        <w:rPr>
          <w:rFonts w:hAnsi="ＭＳ 明朝" w:hint="eastAsia"/>
          <w:szCs w:val="24"/>
        </w:rPr>
        <w:t>、</w:t>
      </w:r>
      <w:r w:rsidRPr="00D12E32">
        <w:rPr>
          <w:rFonts w:hAnsi="ＭＳ 明朝" w:hint="eastAsia"/>
          <w:szCs w:val="24"/>
        </w:rPr>
        <w:t>報告書２以降の法制度の変更を踏まえて</w:t>
      </w:r>
      <w:r>
        <w:rPr>
          <w:rFonts w:hAnsi="ＭＳ 明朝" w:hint="eastAsia"/>
          <w:szCs w:val="24"/>
        </w:rPr>
        <w:t>その内容</w:t>
      </w:r>
      <w:r w:rsidRPr="00D12E32">
        <w:rPr>
          <w:rFonts w:hAnsi="ＭＳ 明朝" w:hint="eastAsia"/>
          <w:szCs w:val="24"/>
        </w:rPr>
        <w:t>を追加するものである。</w:t>
      </w:r>
    </w:p>
    <w:p w14:paraId="278E97C9" w14:textId="77777777" w:rsidR="00137E84" w:rsidRPr="00D12E32" w:rsidRDefault="00137E84" w:rsidP="00137E84">
      <w:pPr>
        <w:ind w:firstLineChars="100" w:firstLine="245"/>
        <w:rPr>
          <w:rFonts w:hAnsi="ＭＳ 明朝"/>
          <w:szCs w:val="24"/>
        </w:rPr>
      </w:pPr>
      <w:r w:rsidRPr="00D12E32">
        <w:rPr>
          <w:rFonts w:hAnsi="ＭＳ 明朝" w:hint="eastAsia"/>
          <w:szCs w:val="24"/>
        </w:rPr>
        <w:t>その上で</w:t>
      </w:r>
      <w:r>
        <w:rPr>
          <w:rFonts w:hAnsi="ＭＳ 明朝" w:hint="eastAsia"/>
          <w:szCs w:val="24"/>
        </w:rPr>
        <w:t>、</w:t>
      </w:r>
      <w:r w:rsidRPr="00D12E32">
        <w:rPr>
          <w:rFonts w:hAnsi="ＭＳ 明朝" w:hint="eastAsia"/>
          <w:szCs w:val="24"/>
        </w:rPr>
        <w:t>総括所見で盛り込まれるべき勧告事項の提言について再度検討を加え</w:t>
      </w:r>
      <w:r>
        <w:rPr>
          <w:rFonts w:hAnsi="ＭＳ 明朝" w:hint="eastAsia"/>
          <w:szCs w:val="24"/>
        </w:rPr>
        <w:t>、</w:t>
      </w:r>
      <w:r w:rsidRPr="00D12E32">
        <w:rPr>
          <w:rFonts w:hAnsi="ＭＳ 明朝" w:hint="eastAsia"/>
          <w:szCs w:val="24"/>
        </w:rPr>
        <w:t>必要最低限の範囲で若干の修正をしたものであり</w:t>
      </w:r>
      <w:r>
        <w:rPr>
          <w:rFonts w:hAnsi="ＭＳ 明朝" w:hint="eastAsia"/>
          <w:szCs w:val="24"/>
        </w:rPr>
        <w:t>、</w:t>
      </w:r>
      <w:r w:rsidRPr="00D12E32">
        <w:rPr>
          <w:rFonts w:hAnsi="ＭＳ 明朝" w:hint="eastAsia"/>
          <w:szCs w:val="24"/>
        </w:rPr>
        <w:t>報告書２の追補の形で提出するものである。</w:t>
      </w:r>
      <w:r>
        <w:rPr>
          <w:rFonts w:hAnsi="ＭＳ 明朝" w:hint="eastAsia"/>
          <w:szCs w:val="24"/>
        </w:rPr>
        <w:t>したが</w:t>
      </w:r>
      <w:r w:rsidRPr="00D12E32">
        <w:rPr>
          <w:rFonts w:hAnsi="ＭＳ 明朝" w:hint="eastAsia"/>
          <w:szCs w:val="24"/>
        </w:rPr>
        <w:t>って</w:t>
      </w:r>
      <w:r>
        <w:rPr>
          <w:rFonts w:hAnsi="ＭＳ 明朝" w:hint="eastAsia"/>
          <w:szCs w:val="24"/>
        </w:rPr>
        <w:t>、</w:t>
      </w:r>
      <w:r w:rsidRPr="00D12E32">
        <w:rPr>
          <w:rFonts w:hAnsi="ＭＳ 明朝" w:hint="eastAsia"/>
          <w:szCs w:val="24"/>
        </w:rPr>
        <w:t>本報告書で補筆・修正した内容を除いては</w:t>
      </w:r>
      <w:r>
        <w:rPr>
          <w:rFonts w:hAnsi="ＭＳ 明朝" w:hint="eastAsia"/>
          <w:szCs w:val="24"/>
        </w:rPr>
        <w:t>、</w:t>
      </w:r>
      <w:r w:rsidRPr="00D12E32">
        <w:rPr>
          <w:rFonts w:hAnsi="ＭＳ 明朝" w:hint="eastAsia"/>
          <w:szCs w:val="24"/>
        </w:rPr>
        <w:t>報告書２で述べた現状及び提言の内容は</w:t>
      </w:r>
      <w:r>
        <w:rPr>
          <w:rFonts w:hAnsi="ＭＳ 明朝" w:hint="eastAsia"/>
          <w:szCs w:val="24"/>
        </w:rPr>
        <w:t>、</w:t>
      </w:r>
      <w:r w:rsidRPr="00D12E32">
        <w:rPr>
          <w:rFonts w:hAnsi="ＭＳ 明朝" w:hint="eastAsia"/>
          <w:szCs w:val="24"/>
        </w:rPr>
        <w:t>締約国回答</w:t>
      </w:r>
      <w:r>
        <w:rPr>
          <w:rFonts w:hAnsi="ＭＳ 明朝" w:hint="eastAsia"/>
          <w:szCs w:val="24"/>
        </w:rPr>
        <w:t>案</w:t>
      </w:r>
      <w:r w:rsidRPr="00D12E32">
        <w:rPr>
          <w:rFonts w:hAnsi="ＭＳ 明朝" w:hint="eastAsia"/>
          <w:szCs w:val="24"/>
        </w:rPr>
        <w:t>に対しても妥当するものである。</w:t>
      </w:r>
    </w:p>
    <w:p w14:paraId="2461BE35" w14:textId="77777777" w:rsidR="00137E84" w:rsidRPr="00D12E32" w:rsidRDefault="00137E84" w:rsidP="00137E84">
      <w:pPr>
        <w:ind w:firstLineChars="100" w:firstLine="245"/>
        <w:rPr>
          <w:rFonts w:hAnsi="ＭＳ 明朝"/>
          <w:szCs w:val="24"/>
        </w:rPr>
      </w:pPr>
      <w:r w:rsidRPr="00D12E32">
        <w:rPr>
          <w:rFonts w:hAnsi="ＭＳ 明朝" w:hint="eastAsia"/>
          <w:szCs w:val="24"/>
        </w:rPr>
        <w:t>なお</w:t>
      </w:r>
      <w:r>
        <w:rPr>
          <w:rFonts w:hAnsi="ＭＳ 明朝" w:hint="eastAsia"/>
          <w:szCs w:val="24"/>
        </w:rPr>
        <w:t>、</w:t>
      </w:r>
      <w:r w:rsidRPr="00D12E32">
        <w:rPr>
          <w:rFonts w:hAnsi="ＭＳ 明朝" w:hint="eastAsia"/>
          <w:szCs w:val="24"/>
        </w:rPr>
        <w:t>本報告書における条約名や法令名については</w:t>
      </w:r>
      <w:r>
        <w:rPr>
          <w:rFonts w:hAnsi="ＭＳ 明朝" w:hint="eastAsia"/>
          <w:szCs w:val="24"/>
        </w:rPr>
        <w:t>、</w:t>
      </w:r>
      <w:r w:rsidRPr="00D12E32">
        <w:rPr>
          <w:rFonts w:hAnsi="ＭＳ 明朝" w:hint="eastAsia"/>
          <w:szCs w:val="24"/>
        </w:rPr>
        <w:t>報告書２と同様の略称を使用している。</w:t>
      </w:r>
    </w:p>
    <w:p w14:paraId="54CAB5F8" w14:textId="77777777" w:rsidR="00137E84" w:rsidRPr="00D12E32" w:rsidRDefault="00137E84" w:rsidP="00137E84">
      <w:pPr>
        <w:widowControl/>
        <w:jc w:val="left"/>
        <w:rPr>
          <w:rFonts w:hAnsi="ＭＳ 明朝"/>
          <w:sz w:val="36"/>
          <w:szCs w:val="36"/>
        </w:rPr>
      </w:pPr>
      <w:r w:rsidRPr="00D12E32">
        <w:rPr>
          <w:rFonts w:hAnsi="ＭＳ 明朝"/>
          <w:sz w:val="36"/>
          <w:szCs w:val="36"/>
        </w:rPr>
        <w:br w:type="page"/>
      </w:r>
    </w:p>
    <w:p w14:paraId="7FB3C634" w14:textId="77777777" w:rsidR="00137E84" w:rsidRPr="00D12E32" w:rsidRDefault="00137E84" w:rsidP="00137E84">
      <w:pPr>
        <w:rPr>
          <w:rFonts w:hAnsi="ＭＳ 明朝"/>
          <w:b/>
          <w:bCs/>
          <w:szCs w:val="24"/>
        </w:rPr>
      </w:pPr>
      <w:r w:rsidRPr="00D12E32">
        <w:rPr>
          <w:rFonts w:hAnsi="ＭＳ 明朝" w:hint="eastAsia"/>
          <w:b/>
          <w:bCs/>
          <w:szCs w:val="24"/>
        </w:rPr>
        <w:t>Ａ 目的及び一般的義務（第１条－第４条）</w:t>
      </w:r>
    </w:p>
    <w:p w14:paraId="2EC7B44D" w14:textId="77777777" w:rsidR="00137E84" w:rsidRPr="00D12E32" w:rsidRDefault="00137E84" w:rsidP="00137E84">
      <w:pPr>
        <w:ind w:firstLineChars="100" w:firstLine="245"/>
        <w:rPr>
          <w:rFonts w:hAnsi="ＭＳ 明朝"/>
          <w:szCs w:val="24"/>
        </w:rPr>
      </w:pPr>
      <w:r w:rsidRPr="00D12E32">
        <w:rPr>
          <w:rFonts w:hAnsi="ＭＳ 明朝" w:hint="eastAsia"/>
          <w:szCs w:val="24"/>
        </w:rPr>
        <w:t>１(a) 「心神喪失」等の差別的用語（第１条－第４条）</w:t>
      </w:r>
    </w:p>
    <w:p w14:paraId="3E5CA7BE" w14:textId="77777777" w:rsidR="00137E84" w:rsidRPr="00D12E32" w:rsidRDefault="00137E84" w:rsidP="00137E84">
      <w:pPr>
        <w:ind w:firstLineChars="200" w:firstLine="490"/>
        <w:rPr>
          <w:rFonts w:hAnsi="ＭＳ 明朝"/>
          <w:szCs w:val="24"/>
        </w:rPr>
      </w:pPr>
      <w:r w:rsidRPr="00D12E32">
        <w:rPr>
          <w:rFonts w:hAnsi="ＭＳ 明朝" w:hint="eastAsia"/>
          <w:szCs w:val="24"/>
        </w:rPr>
        <w:t>(1) 現状（締約国回答</w:t>
      </w:r>
      <w:r>
        <w:rPr>
          <w:rFonts w:hAnsi="ＭＳ 明朝" w:hint="eastAsia"/>
          <w:szCs w:val="24"/>
        </w:rPr>
        <w:t>案</w:t>
      </w:r>
      <w:r w:rsidRPr="00D12E32">
        <w:rPr>
          <w:rFonts w:hAnsi="ＭＳ 明朝" w:hint="eastAsia"/>
          <w:szCs w:val="24"/>
        </w:rPr>
        <w:t>を踏まえて）</w:t>
      </w:r>
    </w:p>
    <w:p w14:paraId="039BFF97"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「『心神喪失</w:t>
      </w:r>
      <w:r>
        <w:rPr>
          <w:rFonts w:hAnsi="ＭＳ 明朝" w:hint="eastAsia"/>
          <w:szCs w:val="24"/>
        </w:rPr>
        <w:t>（</w:t>
      </w:r>
      <w:r w:rsidRPr="00D12E32">
        <w:rPr>
          <w:rFonts w:hAnsi="ＭＳ 明朝" w:hint="eastAsia"/>
          <w:szCs w:val="24"/>
        </w:rPr>
        <w:t>mentally incompetent</w:t>
      </w:r>
      <w:r>
        <w:rPr>
          <w:rFonts w:hAnsi="ＭＳ 明朝" w:hint="eastAsia"/>
          <w:szCs w:val="24"/>
        </w:rPr>
        <w:t>）</w:t>
      </w:r>
      <w:r w:rsidRPr="00D12E32">
        <w:rPr>
          <w:rFonts w:hAnsi="ＭＳ 明朝" w:hint="eastAsia"/>
          <w:szCs w:val="24"/>
        </w:rPr>
        <w:t>』という用語は</w:t>
      </w:r>
      <w:r>
        <w:rPr>
          <w:rFonts w:hAnsi="ＭＳ 明朝" w:hint="eastAsia"/>
          <w:szCs w:val="24"/>
        </w:rPr>
        <w:t>、」「</w:t>
      </w:r>
      <w:r w:rsidRPr="00D12E32">
        <w:rPr>
          <w:rFonts w:hAnsi="ＭＳ 明朝" w:hint="eastAsia"/>
          <w:szCs w:val="24"/>
        </w:rPr>
        <w:t>純然たる法律上の概念として用いられて</w:t>
      </w:r>
      <w:r>
        <w:rPr>
          <w:rFonts w:hAnsi="ＭＳ 明朝" w:hint="eastAsia"/>
          <w:szCs w:val="24"/>
        </w:rPr>
        <w:t>」おり、「</w:t>
      </w:r>
      <w:r w:rsidRPr="00D12E32">
        <w:rPr>
          <w:rFonts w:hAnsi="ＭＳ 明朝" w:hint="eastAsia"/>
          <w:szCs w:val="24"/>
        </w:rPr>
        <w:t>侮蔑的な用語として使用されていないと考えている」としている。</w:t>
      </w:r>
    </w:p>
    <w:p w14:paraId="12A8F5FC"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しかし</w:t>
      </w:r>
      <w:r>
        <w:rPr>
          <w:rFonts w:hAnsi="ＭＳ 明朝" w:hint="eastAsia"/>
          <w:szCs w:val="24"/>
        </w:rPr>
        <w:t>、</w:t>
      </w:r>
      <w:r w:rsidRPr="00D12E32">
        <w:rPr>
          <w:rFonts w:hAnsi="ＭＳ 明朝" w:hint="eastAsia"/>
          <w:szCs w:val="24"/>
        </w:rPr>
        <w:t>「心神喪失</w:t>
      </w:r>
      <w:r>
        <w:rPr>
          <w:rStyle w:val="ac"/>
          <w:rFonts w:hAnsi="ＭＳ 明朝"/>
          <w:szCs w:val="24"/>
        </w:rPr>
        <w:footnoteReference w:id="2"/>
      </w:r>
      <w:r>
        <w:rPr>
          <w:rFonts w:hAnsi="ＭＳ 明朝" w:hint="eastAsia"/>
          <w:szCs w:val="24"/>
        </w:rPr>
        <w:t>（</w:t>
      </w:r>
      <w:r w:rsidRPr="00D12E32">
        <w:rPr>
          <w:rFonts w:hAnsi="ＭＳ 明朝" w:hint="eastAsia"/>
          <w:szCs w:val="24"/>
        </w:rPr>
        <w:t>mentally incompetent</w:t>
      </w:r>
      <w:r>
        <w:rPr>
          <w:rFonts w:hAnsi="ＭＳ 明朝" w:hint="eastAsia"/>
          <w:szCs w:val="24"/>
        </w:rPr>
        <w:t>）</w:t>
      </w:r>
      <w:r w:rsidRPr="00D12E32">
        <w:rPr>
          <w:rFonts w:hAnsi="ＭＳ 明朝" w:hint="eastAsia"/>
          <w:szCs w:val="24"/>
        </w:rPr>
        <w:t>」</w:t>
      </w:r>
      <w:r>
        <w:rPr>
          <w:rFonts w:hAnsi="ＭＳ 明朝" w:hint="eastAsia"/>
          <w:szCs w:val="24"/>
        </w:rPr>
        <w:t>、</w:t>
      </w:r>
      <w:r w:rsidRPr="00D12E32">
        <w:rPr>
          <w:rFonts w:hAnsi="ＭＳ 明朝" w:hint="eastAsia"/>
          <w:szCs w:val="24"/>
        </w:rPr>
        <w:t>すなわち</w:t>
      </w:r>
      <w:r>
        <w:rPr>
          <w:rFonts w:hAnsi="ＭＳ 明朝" w:hint="eastAsia"/>
          <w:szCs w:val="24"/>
        </w:rPr>
        <w:t>、</w:t>
      </w:r>
      <w:r w:rsidRPr="00D12E32">
        <w:rPr>
          <w:rFonts w:hAnsi="ＭＳ 明朝" w:hint="eastAsia"/>
          <w:szCs w:val="24"/>
        </w:rPr>
        <w:t>「心神（精神）</w:t>
      </w:r>
      <w:r>
        <w:rPr>
          <w:rFonts w:hAnsi="ＭＳ 明朝" w:hint="eastAsia"/>
          <w:szCs w:val="24"/>
        </w:rPr>
        <w:t>を失って</w:t>
      </w:r>
      <w:r w:rsidRPr="00D12E32">
        <w:rPr>
          <w:rFonts w:hAnsi="ＭＳ 明朝" w:hint="eastAsia"/>
          <w:szCs w:val="24"/>
        </w:rPr>
        <w:t>いる」というのは</w:t>
      </w:r>
      <w:r>
        <w:rPr>
          <w:rFonts w:hAnsi="ＭＳ 明朝" w:hint="eastAsia"/>
          <w:szCs w:val="24"/>
        </w:rPr>
        <w:t>、</w:t>
      </w:r>
      <w:r w:rsidRPr="00D12E32">
        <w:rPr>
          <w:rFonts w:hAnsi="ＭＳ 明朝" w:hint="eastAsia"/>
          <w:szCs w:val="24"/>
        </w:rPr>
        <w:t>「精神薄弱</w:t>
      </w:r>
      <w:r w:rsidRPr="00D12E32">
        <w:rPr>
          <w:rStyle w:val="ac"/>
          <w:rFonts w:hAnsi="ＭＳ 明朝"/>
          <w:szCs w:val="24"/>
        </w:rPr>
        <w:footnoteReference w:id="3"/>
      </w:r>
      <w:r w:rsidRPr="00D12E32">
        <w:rPr>
          <w:rFonts w:hAnsi="ＭＳ 明朝" w:hint="eastAsia"/>
          <w:szCs w:val="24"/>
        </w:rPr>
        <w:t>」や「精神分裂</w:t>
      </w:r>
      <w:r w:rsidRPr="00D12E32">
        <w:rPr>
          <w:rStyle w:val="ac"/>
          <w:rFonts w:hAnsi="ＭＳ 明朝"/>
          <w:szCs w:val="24"/>
        </w:rPr>
        <w:footnoteReference w:id="4"/>
      </w:r>
      <w:r w:rsidRPr="00D12E32">
        <w:rPr>
          <w:rFonts w:hAnsi="ＭＳ 明朝" w:hint="eastAsia"/>
          <w:szCs w:val="24"/>
        </w:rPr>
        <w:t>」と同様に人格そのものを否定するもので</w:t>
      </w:r>
      <w:r>
        <w:rPr>
          <w:rFonts w:hAnsi="ＭＳ 明朝" w:hint="eastAsia"/>
          <w:szCs w:val="24"/>
        </w:rPr>
        <w:t>、</w:t>
      </w:r>
      <w:r w:rsidRPr="00D12E32">
        <w:rPr>
          <w:rFonts w:hAnsi="ＭＳ 明朝" w:hint="eastAsia"/>
          <w:szCs w:val="24"/>
        </w:rPr>
        <w:t>障がい</w:t>
      </w:r>
      <w:r>
        <w:rPr>
          <w:rFonts w:hAnsi="ＭＳ 明朝" w:hint="eastAsia"/>
          <w:szCs w:val="24"/>
        </w:rPr>
        <w:t>のある人</w:t>
      </w:r>
      <w:r w:rsidRPr="00D12E32">
        <w:rPr>
          <w:rFonts w:hAnsi="ＭＳ 明朝" w:hint="eastAsia"/>
          <w:szCs w:val="24"/>
        </w:rPr>
        <w:t>を侮蔑する</w:t>
      </w:r>
      <w:r>
        <w:rPr>
          <w:rFonts w:hAnsi="ＭＳ 明朝" w:hint="eastAsia"/>
          <w:szCs w:val="24"/>
        </w:rPr>
        <w:t>ような</w:t>
      </w:r>
      <w:r w:rsidRPr="00D12E32">
        <w:rPr>
          <w:rFonts w:hAnsi="ＭＳ 明朝" w:hint="eastAsia"/>
          <w:szCs w:val="24"/>
        </w:rPr>
        <w:t>用語である。純然たる法律上の概念にこれらの用語を充てていること自体が本条約に調和していない。</w:t>
      </w:r>
    </w:p>
    <w:p w14:paraId="76F18BE0"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また</w:t>
      </w:r>
      <w:r>
        <w:rPr>
          <w:rFonts w:hAnsi="ＭＳ 明朝" w:hint="eastAsia"/>
          <w:szCs w:val="24"/>
        </w:rPr>
        <w:t>、</w:t>
      </w:r>
      <w:r w:rsidRPr="00D12E32">
        <w:rPr>
          <w:rFonts w:hAnsi="ＭＳ 明朝" w:hint="eastAsia"/>
          <w:szCs w:val="24"/>
        </w:rPr>
        <w:t>侮蔑的な用語は「心神喪失」だけではなく</w:t>
      </w:r>
      <w:r>
        <w:rPr>
          <w:rFonts w:hAnsi="ＭＳ 明朝" w:hint="eastAsia"/>
          <w:szCs w:val="24"/>
        </w:rPr>
        <w:t>、</w:t>
      </w:r>
      <w:r w:rsidRPr="00D12E32">
        <w:rPr>
          <w:rFonts w:hAnsi="ＭＳ 明朝" w:hint="eastAsia"/>
          <w:szCs w:val="24"/>
        </w:rPr>
        <w:t>「心神耗弱」や「精神錯乱」など他にも存するので</w:t>
      </w:r>
      <w:r>
        <w:rPr>
          <w:rFonts w:hAnsi="ＭＳ 明朝" w:hint="eastAsia"/>
          <w:szCs w:val="24"/>
        </w:rPr>
        <w:t>、</w:t>
      </w:r>
      <w:r w:rsidRPr="00D12E32">
        <w:rPr>
          <w:rFonts w:hAnsi="ＭＳ 明朝" w:hint="eastAsia"/>
          <w:szCs w:val="24"/>
        </w:rPr>
        <w:t>直ちに全ての法律を精査し</w:t>
      </w:r>
      <w:r>
        <w:rPr>
          <w:rFonts w:hAnsi="ＭＳ 明朝" w:hint="eastAsia"/>
          <w:szCs w:val="24"/>
        </w:rPr>
        <w:t>、</w:t>
      </w:r>
      <w:r w:rsidRPr="00D12E32">
        <w:rPr>
          <w:rFonts w:hAnsi="ＭＳ 明朝" w:hint="eastAsia"/>
          <w:szCs w:val="24"/>
        </w:rPr>
        <w:t>本条約の趣旨に調和するよう見直しを行うべきである。</w:t>
      </w:r>
    </w:p>
    <w:tbl>
      <w:tblPr>
        <w:tblStyle w:val="aff"/>
        <w:tblW w:w="0" w:type="auto"/>
        <w:tblInd w:w="485" w:type="dxa"/>
        <w:tblLook w:val="04A0" w:firstRow="1" w:lastRow="0" w:firstColumn="1" w:lastColumn="0" w:noHBand="0" w:noVBand="1"/>
      </w:tblPr>
      <w:tblGrid>
        <w:gridCol w:w="8575"/>
      </w:tblGrid>
      <w:tr w:rsidR="00137E84" w14:paraId="6D9D2952" w14:textId="77777777" w:rsidTr="00B665EA">
        <w:tc>
          <w:tcPr>
            <w:tcW w:w="8575" w:type="dxa"/>
          </w:tcPr>
          <w:p w14:paraId="2B900D95" w14:textId="77777777" w:rsidR="00137E84" w:rsidRPr="00D12E32" w:rsidRDefault="00137E84" w:rsidP="00B665EA">
            <w:pPr>
              <w:ind w:leftChars="-44" w:hangingChars="44" w:hanging="108"/>
              <w:rPr>
                <w:rFonts w:hAnsi="ＭＳ 明朝"/>
                <w:szCs w:val="24"/>
              </w:rPr>
            </w:pPr>
            <w:r>
              <w:rPr>
                <w:rFonts w:hAnsi="ＭＳ 明朝"/>
                <w:szCs w:val="24"/>
              </w:rPr>
              <w:t>(</w:t>
            </w:r>
            <w:r w:rsidRPr="00D12E32">
              <w:rPr>
                <w:rFonts w:hAnsi="ＭＳ 明朝" w:hint="eastAsia"/>
                <w:szCs w:val="24"/>
              </w:rPr>
              <w:t>2) 提言</w:t>
            </w:r>
          </w:p>
          <w:p w14:paraId="5065D4AF" w14:textId="77777777" w:rsidR="00137E84" w:rsidRDefault="00137E84" w:rsidP="00B665EA">
            <w:pPr>
              <w:ind w:leftChars="55" w:left="135" w:firstLineChars="100" w:firstLine="245"/>
              <w:rPr>
                <w:rFonts w:hAnsi="ＭＳ 明朝"/>
                <w:szCs w:val="24"/>
              </w:rPr>
            </w:pPr>
            <w:r w:rsidRPr="00D12E32">
              <w:rPr>
                <w:rFonts w:hAnsi="ＭＳ 明朝" w:hint="eastAsia"/>
                <w:szCs w:val="24"/>
              </w:rPr>
              <w:t>「心神喪失」</w:t>
            </w:r>
            <w:r>
              <w:rPr>
                <w:rFonts w:hAnsi="ＭＳ 明朝" w:hint="eastAsia"/>
                <w:szCs w:val="24"/>
              </w:rPr>
              <w:t>、</w:t>
            </w:r>
            <w:r w:rsidRPr="00D12E32">
              <w:rPr>
                <w:rFonts w:hAnsi="ＭＳ 明朝" w:hint="eastAsia"/>
                <w:szCs w:val="24"/>
              </w:rPr>
              <w:t>「心神耗弱」</w:t>
            </w:r>
            <w:r>
              <w:rPr>
                <w:rFonts w:hAnsi="ＭＳ 明朝" w:hint="eastAsia"/>
                <w:szCs w:val="24"/>
              </w:rPr>
              <w:t>、</w:t>
            </w:r>
            <w:r w:rsidRPr="00D12E32">
              <w:rPr>
                <w:rFonts w:hAnsi="ＭＳ 明朝" w:hint="eastAsia"/>
                <w:szCs w:val="24"/>
              </w:rPr>
              <w:t>「精神錯乱」という用語については</w:t>
            </w:r>
            <w:r>
              <w:rPr>
                <w:rFonts w:hAnsi="ＭＳ 明朝" w:hint="eastAsia"/>
                <w:szCs w:val="24"/>
              </w:rPr>
              <w:t>、</w:t>
            </w:r>
            <w:r w:rsidRPr="00D12E32">
              <w:rPr>
                <w:rFonts w:hAnsi="ＭＳ 明朝" w:hint="eastAsia"/>
                <w:szCs w:val="24"/>
              </w:rPr>
              <w:t>これを除く措置を含め</w:t>
            </w:r>
            <w:r>
              <w:rPr>
                <w:rFonts w:hAnsi="ＭＳ 明朝" w:hint="eastAsia"/>
                <w:szCs w:val="24"/>
              </w:rPr>
              <w:t>、</w:t>
            </w:r>
            <w:r w:rsidRPr="00D12E32">
              <w:rPr>
                <w:rFonts w:hAnsi="ＭＳ 明朝" w:hint="eastAsia"/>
                <w:szCs w:val="24"/>
              </w:rPr>
              <w:t>本条約に調和する措置を講じること（報告書２と同じ）。</w:t>
            </w:r>
          </w:p>
        </w:tc>
      </w:tr>
    </w:tbl>
    <w:p w14:paraId="41471045" w14:textId="77777777" w:rsidR="00137E84" w:rsidRPr="00D12E32" w:rsidRDefault="00137E84" w:rsidP="00137E84">
      <w:pPr>
        <w:rPr>
          <w:rFonts w:hAnsi="ＭＳ 明朝"/>
          <w:b/>
          <w:bCs/>
          <w:szCs w:val="24"/>
        </w:rPr>
      </w:pPr>
    </w:p>
    <w:p w14:paraId="5E480D0B" w14:textId="77777777" w:rsidR="00137E84" w:rsidRPr="00D12E32" w:rsidRDefault="00137E84" w:rsidP="00137E84">
      <w:pPr>
        <w:ind w:left="738" w:hangingChars="300" w:hanging="738"/>
        <w:rPr>
          <w:rFonts w:hAnsi="ＭＳ 明朝"/>
          <w:b/>
          <w:bCs/>
          <w:szCs w:val="24"/>
        </w:rPr>
      </w:pPr>
      <w:r w:rsidRPr="00D12E32">
        <w:rPr>
          <w:rFonts w:hAnsi="ＭＳ 明朝" w:hint="eastAsia"/>
          <w:b/>
          <w:bCs/>
          <w:szCs w:val="24"/>
        </w:rPr>
        <w:t>Ｂ　特別の権利（第５条－第３０条）</w:t>
      </w:r>
    </w:p>
    <w:p w14:paraId="0D294101" w14:textId="77777777" w:rsidR="00137E84" w:rsidRPr="00D12E32" w:rsidRDefault="00137E84" w:rsidP="00137E84">
      <w:pPr>
        <w:ind w:left="738" w:hangingChars="300" w:hanging="738"/>
        <w:rPr>
          <w:rFonts w:hAnsi="ＭＳ 明朝"/>
          <w:szCs w:val="24"/>
        </w:rPr>
      </w:pPr>
      <w:r w:rsidRPr="00D12E32">
        <w:rPr>
          <w:rFonts w:hAnsi="ＭＳ 明朝" w:hint="eastAsia"/>
          <w:b/>
          <w:bCs/>
          <w:szCs w:val="24"/>
        </w:rPr>
        <w:t xml:space="preserve">　</w:t>
      </w:r>
      <w:r w:rsidRPr="00D12E32">
        <w:rPr>
          <w:rFonts w:hAnsi="ＭＳ 明朝" w:hint="eastAsia"/>
          <w:szCs w:val="24"/>
        </w:rPr>
        <w:t>３　差別禁止法制（第５条）</w:t>
      </w:r>
    </w:p>
    <w:p w14:paraId="02AF8D52" w14:textId="77777777" w:rsidR="00137E84" w:rsidRPr="00D12E32" w:rsidRDefault="00137E84" w:rsidP="00137E84">
      <w:pPr>
        <w:ind w:leftChars="200" w:left="490"/>
        <w:rPr>
          <w:rFonts w:hAnsi="ＭＳ 明朝"/>
          <w:szCs w:val="24"/>
        </w:rPr>
      </w:pPr>
      <w:r w:rsidRPr="00D12E32">
        <w:rPr>
          <w:rFonts w:hAnsi="ＭＳ 明朝" w:hint="eastAsia"/>
          <w:szCs w:val="24"/>
        </w:rPr>
        <w:t>(</w:t>
      </w:r>
      <w:r w:rsidRPr="00D12E32">
        <w:rPr>
          <w:rFonts w:hAnsi="ＭＳ 明朝"/>
          <w:szCs w:val="24"/>
        </w:rPr>
        <w:t>1</w:t>
      </w:r>
      <w:r w:rsidRPr="00D12E32">
        <w:rPr>
          <w:rFonts w:hAnsi="ＭＳ 明朝" w:hint="eastAsia"/>
          <w:szCs w:val="24"/>
        </w:rPr>
        <w:t>)</w:t>
      </w:r>
      <w:r w:rsidRPr="00D12E32">
        <w:rPr>
          <w:rFonts w:hAnsi="ＭＳ 明朝"/>
          <w:szCs w:val="24"/>
        </w:rPr>
        <w:t xml:space="preserve"> </w:t>
      </w:r>
      <w:r w:rsidRPr="00D12E32">
        <w:rPr>
          <w:rFonts w:hAnsi="ＭＳ 明朝" w:hint="eastAsia"/>
          <w:szCs w:val="24"/>
        </w:rPr>
        <w:t>現状</w:t>
      </w:r>
      <w:r w:rsidRPr="00D12E32">
        <w:rPr>
          <w:rFonts w:hAnsi="ＭＳ 明朝" w:cs="ＭＳ ゴシック" w:hint="eastAsia"/>
          <w:color w:val="000000"/>
          <w:szCs w:val="24"/>
        </w:rPr>
        <w:t>（</w:t>
      </w:r>
      <w:bookmarkStart w:id="2" w:name="_Hlk76729971"/>
      <w:r w:rsidRPr="00D12E32">
        <w:rPr>
          <w:rFonts w:hAnsi="ＭＳ 明朝" w:cs="ＭＳ ゴシック" w:hint="eastAsia"/>
          <w:color w:val="000000"/>
          <w:szCs w:val="24"/>
        </w:rPr>
        <w:t>報告書２以後の法制度の変更を踏まえて</w:t>
      </w:r>
      <w:bookmarkEnd w:id="2"/>
      <w:r w:rsidRPr="00D12E32">
        <w:rPr>
          <w:rFonts w:hAnsi="ＭＳ 明朝" w:cs="ＭＳ ゴシック" w:hint="eastAsia"/>
          <w:color w:val="000000"/>
          <w:szCs w:val="24"/>
        </w:rPr>
        <w:t>）</w:t>
      </w:r>
    </w:p>
    <w:p w14:paraId="23CD40FB"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差別解消法が２０２１年５月２８日に改正され</w:t>
      </w:r>
      <w:r>
        <w:rPr>
          <w:rFonts w:hAnsi="ＭＳ 明朝" w:hint="eastAsia"/>
          <w:szCs w:val="24"/>
        </w:rPr>
        <w:t>、</w:t>
      </w:r>
      <w:r w:rsidRPr="00D12E32">
        <w:rPr>
          <w:rFonts w:hAnsi="ＭＳ 明朝" w:hint="eastAsia"/>
          <w:szCs w:val="24"/>
        </w:rPr>
        <w:t>これまで努力義務に止まっていた</w:t>
      </w:r>
      <w:r>
        <w:rPr>
          <w:rFonts w:hAnsi="ＭＳ 明朝" w:hint="eastAsia"/>
          <w:szCs w:val="24"/>
        </w:rPr>
        <w:t>民間</w:t>
      </w:r>
      <w:r w:rsidRPr="00D12E32">
        <w:rPr>
          <w:rFonts w:hAnsi="ＭＳ 明朝" w:hint="eastAsia"/>
          <w:szCs w:val="24"/>
        </w:rPr>
        <w:t>事業者による合理的配慮の提供が義務化された。本改正内容の施行日は公布の日（２０２１年６月４日）から起算して３年を超えない範囲内において政令で定める日とされているところ</w:t>
      </w:r>
      <w:r>
        <w:rPr>
          <w:rFonts w:hAnsi="ＭＳ 明朝" w:hint="eastAsia"/>
          <w:szCs w:val="24"/>
        </w:rPr>
        <w:t>、</w:t>
      </w:r>
      <w:r w:rsidRPr="00D12E32">
        <w:rPr>
          <w:rFonts w:hAnsi="ＭＳ 明朝" w:hint="eastAsia"/>
          <w:szCs w:val="24"/>
        </w:rPr>
        <w:t>上記改正点は条約の完全実施に向けた第一歩であることからも</w:t>
      </w:r>
      <w:r>
        <w:rPr>
          <w:rFonts w:hAnsi="ＭＳ 明朝" w:hint="eastAsia"/>
          <w:szCs w:val="24"/>
        </w:rPr>
        <w:t>、</w:t>
      </w:r>
      <w:r w:rsidRPr="00D12E32">
        <w:rPr>
          <w:rFonts w:hAnsi="ＭＳ 明朝" w:hint="eastAsia"/>
          <w:szCs w:val="24"/>
        </w:rPr>
        <w:t>一日も早く施行すべきである。</w:t>
      </w:r>
    </w:p>
    <w:tbl>
      <w:tblPr>
        <w:tblStyle w:val="aff"/>
        <w:tblW w:w="0" w:type="auto"/>
        <w:tblInd w:w="485" w:type="dxa"/>
        <w:tblLook w:val="04A0" w:firstRow="1" w:lastRow="0" w:firstColumn="1" w:lastColumn="0" w:noHBand="0" w:noVBand="1"/>
      </w:tblPr>
      <w:tblGrid>
        <w:gridCol w:w="8575"/>
      </w:tblGrid>
      <w:tr w:rsidR="00137E84" w14:paraId="7BC23140" w14:textId="77777777" w:rsidTr="00B665EA">
        <w:tc>
          <w:tcPr>
            <w:tcW w:w="8575" w:type="dxa"/>
          </w:tcPr>
          <w:p w14:paraId="1442ADE3" w14:textId="77777777" w:rsidR="00137E84" w:rsidRPr="00D12E32" w:rsidRDefault="00137E84" w:rsidP="00B665EA">
            <w:pPr>
              <w:ind w:leftChars="-44" w:hangingChars="44" w:hanging="108"/>
              <w:rPr>
                <w:rFonts w:hAnsi="ＭＳ 明朝" w:cs="ＭＳ ゴシック"/>
                <w:color w:val="000000"/>
                <w:szCs w:val="24"/>
              </w:rPr>
            </w:pPr>
            <w:r w:rsidRPr="00D12E32">
              <w:rPr>
                <w:rFonts w:hAnsi="ＭＳ 明朝"/>
                <w:szCs w:val="24"/>
              </w:rPr>
              <w:t xml:space="preserve">(2) </w:t>
            </w:r>
            <w:r w:rsidRPr="00D12E32">
              <w:rPr>
                <w:rFonts w:hAnsi="ＭＳ 明朝" w:hint="eastAsia"/>
                <w:szCs w:val="24"/>
              </w:rPr>
              <w:t>提言</w:t>
            </w:r>
          </w:p>
          <w:p w14:paraId="5D1599A1" w14:textId="77777777" w:rsidR="00137E84" w:rsidRDefault="00137E84" w:rsidP="00B665EA">
            <w:pPr>
              <w:ind w:leftChars="55" w:left="380" w:hangingChars="100" w:hanging="245"/>
              <w:rPr>
                <w:rFonts w:hAnsi="ＭＳ 明朝"/>
                <w:szCs w:val="24"/>
              </w:rPr>
            </w:pPr>
            <w:r w:rsidRPr="00D12E32">
              <w:rPr>
                <w:rFonts w:hAnsi="ＭＳ 明朝" w:hint="eastAsia"/>
                <w:szCs w:val="24"/>
              </w:rPr>
              <w:t xml:space="preserve">①　</w:t>
            </w:r>
            <w:r w:rsidRPr="00D12E32">
              <w:rPr>
                <w:rFonts w:hAnsi="ＭＳ 明朝"/>
                <w:szCs w:val="24"/>
              </w:rPr>
              <w:t>差別解消法に差別の定義規定を設け</w:t>
            </w:r>
            <w:r>
              <w:rPr>
                <w:rFonts w:hAnsi="ＭＳ 明朝"/>
                <w:szCs w:val="24"/>
              </w:rPr>
              <w:t>、</w:t>
            </w:r>
            <w:r w:rsidRPr="00D12E32">
              <w:rPr>
                <w:rFonts w:hAnsi="ＭＳ 明朝"/>
                <w:szCs w:val="24"/>
              </w:rPr>
              <w:t>間接差別</w:t>
            </w:r>
            <w:r>
              <w:rPr>
                <w:rFonts w:hAnsi="ＭＳ 明朝"/>
                <w:szCs w:val="24"/>
              </w:rPr>
              <w:t>、</w:t>
            </w:r>
            <w:r w:rsidRPr="00D12E32">
              <w:rPr>
                <w:rFonts w:hAnsi="ＭＳ 明朝"/>
                <w:szCs w:val="24"/>
              </w:rPr>
              <w:t>関連差別</w:t>
            </w:r>
            <w:r>
              <w:rPr>
                <w:rFonts w:hAnsi="ＭＳ 明朝"/>
                <w:szCs w:val="24"/>
              </w:rPr>
              <w:t>、</w:t>
            </w:r>
            <w:r w:rsidRPr="00D12E32">
              <w:rPr>
                <w:rFonts w:hAnsi="ＭＳ 明朝"/>
                <w:szCs w:val="24"/>
              </w:rPr>
              <w:t>複合差別</w:t>
            </w:r>
            <w:r>
              <w:rPr>
                <w:rFonts w:hAnsi="ＭＳ 明朝"/>
                <w:szCs w:val="24"/>
              </w:rPr>
              <w:t>、</w:t>
            </w:r>
            <w:r w:rsidRPr="00D12E32">
              <w:rPr>
                <w:rFonts w:hAnsi="ＭＳ 明朝" w:hint="eastAsia"/>
                <w:szCs w:val="24"/>
              </w:rPr>
              <w:t>交差差別の禁止が明確となるような内容とすること（報告書２と同じ）。</w:t>
            </w:r>
          </w:p>
          <w:p w14:paraId="20B3B039" w14:textId="77777777" w:rsidR="00137E84" w:rsidRDefault="00137E84" w:rsidP="00B665EA">
            <w:pPr>
              <w:ind w:leftChars="55" w:left="380" w:hangingChars="100" w:hanging="245"/>
              <w:rPr>
                <w:rFonts w:hAnsi="ＭＳ 明朝"/>
                <w:szCs w:val="24"/>
              </w:rPr>
            </w:pPr>
            <w:r w:rsidRPr="00D12E32">
              <w:rPr>
                <w:rFonts w:hAnsi="ＭＳ 明朝" w:hint="eastAsia"/>
                <w:szCs w:val="24"/>
              </w:rPr>
              <w:t xml:space="preserve">②　</w:t>
            </w:r>
            <w:r w:rsidRPr="00D12E32">
              <w:rPr>
                <w:rFonts w:hAnsi="ＭＳ 明朝"/>
                <w:szCs w:val="24"/>
              </w:rPr>
              <w:t>障がいのある女子に対する複合差別及び交差差別の解消に向けた調査と</w:t>
            </w:r>
            <w:r w:rsidRPr="00D12E32">
              <w:rPr>
                <w:rFonts w:hAnsi="ＭＳ 明朝" w:hint="eastAsia"/>
                <w:szCs w:val="24"/>
              </w:rPr>
              <w:t>施策の検討を行うこと（報告書２と同じ）。</w:t>
            </w:r>
          </w:p>
          <w:p w14:paraId="287C426A" w14:textId="77777777" w:rsidR="00137E84" w:rsidRDefault="00137E84" w:rsidP="00B665EA">
            <w:pPr>
              <w:ind w:leftChars="55" w:left="380" w:hangingChars="100" w:hanging="245"/>
              <w:rPr>
                <w:rFonts w:hAnsi="ＭＳ 明朝"/>
                <w:szCs w:val="24"/>
              </w:rPr>
            </w:pPr>
            <w:r w:rsidRPr="00D12E32">
              <w:rPr>
                <w:rFonts w:hAnsi="ＭＳ 明朝" w:hint="eastAsia"/>
                <w:szCs w:val="24"/>
              </w:rPr>
              <w:t>③</w:t>
            </w:r>
            <w:r>
              <w:rPr>
                <w:rFonts w:hAnsi="ＭＳ 明朝" w:hint="eastAsia"/>
                <w:szCs w:val="24"/>
              </w:rPr>
              <w:t xml:space="preserve">　</w:t>
            </w:r>
            <w:r w:rsidRPr="00D12E32">
              <w:rPr>
                <w:rFonts w:hAnsi="ＭＳ 明朝"/>
                <w:szCs w:val="24"/>
              </w:rPr>
              <w:t>裁判所法</w:t>
            </w:r>
            <w:r>
              <w:rPr>
                <w:rFonts w:hAnsi="ＭＳ 明朝"/>
                <w:szCs w:val="24"/>
              </w:rPr>
              <w:t>、</w:t>
            </w:r>
            <w:r w:rsidRPr="00D12E32">
              <w:rPr>
                <w:rFonts w:hAnsi="ＭＳ 明朝"/>
                <w:szCs w:val="24"/>
              </w:rPr>
              <w:t>訴訟法や国会法等の法律において</w:t>
            </w:r>
            <w:r>
              <w:rPr>
                <w:rFonts w:hAnsi="ＭＳ 明朝"/>
                <w:szCs w:val="24"/>
              </w:rPr>
              <w:t>、</w:t>
            </w:r>
            <w:r w:rsidRPr="00D12E32">
              <w:rPr>
                <w:rFonts w:hAnsi="ＭＳ 明朝"/>
                <w:szCs w:val="24"/>
              </w:rPr>
              <w:t>司法機関</w:t>
            </w:r>
            <w:r>
              <w:rPr>
                <w:rFonts w:hAnsi="ＭＳ 明朝"/>
                <w:szCs w:val="24"/>
              </w:rPr>
              <w:t>、</w:t>
            </w:r>
            <w:r w:rsidRPr="00D12E32">
              <w:rPr>
                <w:rFonts w:hAnsi="ＭＳ 明朝"/>
                <w:szCs w:val="24"/>
              </w:rPr>
              <w:t>立法機関につ</w:t>
            </w:r>
            <w:r w:rsidRPr="00D12E32">
              <w:rPr>
                <w:rFonts w:hAnsi="ＭＳ 明朝" w:hint="eastAsia"/>
                <w:szCs w:val="24"/>
              </w:rPr>
              <w:t>いても障がいに基づくあらゆる差別を禁止することを明示的に規定すること（報告書２と同じ）。</w:t>
            </w:r>
          </w:p>
          <w:p w14:paraId="420CAFD4" w14:textId="77777777" w:rsidR="00137E84" w:rsidRDefault="00137E84" w:rsidP="00B665EA">
            <w:pPr>
              <w:ind w:leftChars="55" w:left="380" w:hangingChars="100" w:hanging="245"/>
              <w:rPr>
                <w:rFonts w:hAnsi="ＭＳ 明朝"/>
                <w:szCs w:val="24"/>
              </w:rPr>
            </w:pPr>
            <w:r w:rsidRPr="00D12E32">
              <w:rPr>
                <w:rFonts w:hAnsi="ＭＳ 明朝" w:hint="eastAsia"/>
                <w:szCs w:val="24"/>
              </w:rPr>
              <w:t>④</w:t>
            </w:r>
            <w:r>
              <w:rPr>
                <w:rFonts w:hAnsi="ＭＳ 明朝" w:hint="eastAsia"/>
                <w:szCs w:val="24"/>
              </w:rPr>
              <w:t xml:space="preserve">　</w:t>
            </w:r>
            <w:r w:rsidRPr="00D12E32">
              <w:rPr>
                <w:rFonts w:hAnsi="ＭＳ 明朝" w:hint="eastAsia"/>
                <w:szCs w:val="24"/>
              </w:rPr>
              <w:t>差別解消法改正による民間事業者の合理的配慮の提供の法的義務化を速やかに施行すること（報告書２を修正）。</w:t>
            </w:r>
          </w:p>
        </w:tc>
      </w:tr>
    </w:tbl>
    <w:p w14:paraId="63E87143" w14:textId="77777777" w:rsidR="00137E84" w:rsidRPr="00D12E32" w:rsidRDefault="00137E84" w:rsidP="00137E84">
      <w:pPr>
        <w:rPr>
          <w:rFonts w:hAnsi="ＭＳ 明朝"/>
          <w:szCs w:val="24"/>
        </w:rPr>
      </w:pPr>
    </w:p>
    <w:p w14:paraId="674E11D8" w14:textId="77777777" w:rsidR="00137E84" w:rsidRPr="00D12E32" w:rsidRDefault="00137E84" w:rsidP="00137E84">
      <w:pPr>
        <w:ind w:leftChars="100" w:left="245"/>
        <w:rPr>
          <w:rFonts w:hAnsi="ＭＳ 明朝" w:cs="Times New Roman"/>
          <w:szCs w:val="24"/>
        </w:rPr>
      </w:pPr>
      <w:r w:rsidRPr="00D12E32">
        <w:rPr>
          <w:rFonts w:hAnsi="ＭＳ 明朝" w:cs="ＭＳ ゴシック" w:hint="eastAsia"/>
          <w:szCs w:val="24"/>
        </w:rPr>
        <w:t>１０</w:t>
      </w:r>
      <w:r w:rsidRPr="00D12E32">
        <w:rPr>
          <w:rFonts w:hAnsi="ＭＳ 明朝" w:cs="ＭＳ 明朝"/>
          <w:szCs w:val="24"/>
        </w:rPr>
        <w:t xml:space="preserve">(a) </w:t>
      </w:r>
      <w:r w:rsidRPr="00D12E32">
        <w:rPr>
          <w:rFonts w:hAnsi="ＭＳ 明朝" w:cs="ＭＳ 明朝" w:hint="eastAsia"/>
          <w:szCs w:val="24"/>
        </w:rPr>
        <w:t>災害に関する</w:t>
      </w:r>
      <w:r w:rsidRPr="00D12E32">
        <w:rPr>
          <w:rFonts w:hAnsi="ＭＳ 明朝" w:hint="eastAsia"/>
          <w:szCs w:val="24"/>
        </w:rPr>
        <w:t>規範的な枠組みの履行</w:t>
      </w:r>
      <w:r>
        <w:rPr>
          <w:rFonts w:hAnsi="ＭＳ 明朝" w:hint="eastAsia"/>
          <w:szCs w:val="24"/>
        </w:rPr>
        <w:t>、</w:t>
      </w:r>
      <w:r w:rsidRPr="00D12E32">
        <w:rPr>
          <w:rFonts w:hAnsi="ＭＳ 明朝" w:hint="eastAsia"/>
          <w:szCs w:val="24"/>
        </w:rPr>
        <w:t>監視</w:t>
      </w:r>
      <w:r>
        <w:rPr>
          <w:rFonts w:hAnsi="ＭＳ 明朝" w:hint="eastAsia"/>
          <w:szCs w:val="24"/>
        </w:rPr>
        <w:t>、</w:t>
      </w:r>
      <w:r w:rsidRPr="00D12E32">
        <w:rPr>
          <w:rFonts w:hAnsi="ＭＳ 明朝" w:hint="eastAsia"/>
          <w:szCs w:val="24"/>
        </w:rPr>
        <w:t>評価（第１１条）</w:t>
      </w:r>
    </w:p>
    <w:p w14:paraId="390F8AFF" w14:textId="77777777" w:rsidR="00137E84" w:rsidRPr="00D12E32" w:rsidRDefault="00137E84" w:rsidP="00137E84">
      <w:pPr>
        <w:ind w:leftChars="200" w:left="700" w:hanging="210"/>
        <w:rPr>
          <w:rFonts w:hAnsi="ＭＳ 明朝" w:cs="ＭＳ ゴシック"/>
          <w:szCs w:val="24"/>
        </w:rPr>
      </w:pPr>
      <w:r w:rsidRPr="00D12E32">
        <w:rPr>
          <w:rFonts w:hAnsi="ＭＳ 明朝" w:cs="ＭＳ ゴシック" w:hint="eastAsia"/>
          <w:color w:val="000000"/>
          <w:szCs w:val="24"/>
        </w:rPr>
        <w:t>(</w:t>
      </w:r>
      <w:r w:rsidRPr="00D12E32">
        <w:rPr>
          <w:rFonts w:hAnsi="ＭＳ 明朝" w:cs="ＭＳ ゴシック"/>
          <w:color w:val="000000"/>
          <w:szCs w:val="24"/>
        </w:rPr>
        <w:t>1</w:t>
      </w:r>
      <w:r w:rsidRPr="00D12E32">
        <w:rPr>
          <w:rFonts w:hAnsi="ＭＳ 明朝" w:cs="ＭＳ ゴシック" w:hint="eastAsia"/>
          <w:color w:val="000000"/>
          <w:szCs w:val="24"/>
        </w:rPr>
        <w:t>) 現状（報告書２以後の法制度の変更を踏まえて）</w:t>
      </w:r>
    </w:p>
    <w:p w14:paraId="24543852"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災害対策基本法が２０２１年５月に改正され</w:t>
      </w:r>
      <w:r>
        <w:rPr>
          <w:rFonts w:hAnsi="ＭＳ 明朝" w:cs="ＭＳ ゴシック" w:hint="eastAsia"/>
          <w:color w:val="000000"/>
          <w:szCs w:val="24"/>
        </w:rPr>
        <w:t>、</w:t>
      </w:r>
      <w:r w:rsidRPr="00D12E32">
        <w:rPr>
          <w:rFonts w:hAnsi="ＭＳ 明朝" w:cs="ＭＳ ゴシック" w:hint="eastAsia"/>
          <w:color w:val="000000"/>
          <w:szCs w:val="24"/>
        </w:rPr>
        <w:t>同月２０日から施行された。この改正により</w:t>
      </w:r>
      <w:r>
        <w:rPr>
          <w:rFonts w:hAnsi="ＭＳ 明朝" w:cs="ＭＳ ゴシック" w:hint="eastAsia"/>
          <w:color w:val="000000"/>
          <w:szCs w:val="24"/>
        </w:rPr>
        <w:t>、</w:t>
      </w:r>
      <w:r w:rsidRPr="00D12E32">
        <w:rPr>
          <w:rFonts w:hAnsi="ＭＳ 明朝" w:cs="ＭＳ ゴシック" w:hint="eastAsia"/>
          <w:color w:val="000000"/>
          <w:szCs w:val="24"/>
        </w:rPr>
        <w:t>避難行動に支援を要する障がいのある人や高齢者について個別避難計画を策定することが市町村の努力義務となった（同</w:t>
      </w:r>
      <w:r w:rsidRPr="00D12E32">
        <w:rPr>
          <w:rFonts w:hAnsi="ＭＳ 明朝" w:hint="eastAsia"/>
        </w:rPr>
        <w:t>法４９条の１４第１項）</w:t>
      </w:r>
      <w:r w:rsidRPr="00D12E32">
        <w:rPr>
          <w:rFonts w:hAnsi="ＭＳ 明朝" w:cs="ＭＳ ゴシック" w:hint="eastAsia"/>
          <w:color w:val="000000"/>
          <w:szCs w:val="24"/>
        </w:rPr>
        <w:t>。これにより</w:t>
      </w:r>
      <w:r>
        <w:rPr>
          <w:rFonts w:hAnsi="ＭＳ 明朝" w:cs="ＭＳ ゴシック" w:hint="eastAsia"/>
          <w:color w:val="000000"/>
          <w:szCs w:val="24"/>
        </w:rPr>
        <w:t>、</w:t>
      </w:r>
      <w:r w:rsidRPr="00D12E32">
        <w:rPr>
          <w:rFonts w:hAnsi="ＭＳ 明朝" w:cs="ＭＳ ゴシック" w:hint="eastAsia"/>
          <w:color w:val="000000"/>
          <w:szCs w:val="24"/>
        </w:rPr>
        <w:t>個別避難計画の作成主体が法律上明確になったことは一歩前進と評価できる。</w:t>
      </w:r>
    </w:p>
    <w:p w14:paraId="4E0179E7"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しかし</w:t>
      </w:r>
      <w:r>
        <w:rPr>
          <w:rFonts w:hAnsi="ＭＳ 明朝" w:cs="ＭＳ ゴシック" w:hint="eastAsia"/>
          <w:color w:val="000000"/>
          <w:szCs w:val="24"/>
        </w:rPr>
        <w:t>、</w:t>
      </w:r>
      <w:r w:rsidRPr="00D12E32">
        <w:rPr>
          <w:rFonts w:hAnsi="ＭＳ 明朝" w:cs="ＭＳ ゴシック" w:hint="eastAsia"/>
          <w:color w:val="000000"/>
          <w:szCs w:val="24"/>
        </w:rPr>
        <w:t>大規模な災害が毎年発生し</w:t>
      </w:r>
      <w:r>
        <w:rPr>
          <w:rFonts w:hAnsi="ＭＳ 明朝" w:cs="ＭＳ ゴシック" w:hint="eastAsia"/>
          <w:color w:val="000000"/>
          <w:szCs w:val="24"/>
        </w:rPr>
        <w:t>、</w:t>
      </w:r>
      <w:r w:rsidRPr="00D12E32">
        <w:rPr>
          <w:rFonts w:hAnsi="ＭＳ 明朝" w:cs="ＭＳ ゴシック" w:hint="eastAsia"/>
          <w:color w:val="000000"/>
          <w:szCs w:val="24"/>
        </w:rPr>
        <w:t>依然として高齢者や障がい</w:t>
      </w:r>
      <w:r>
        <w:rPr>
          <w:rFonts w:hAnsi="ＭＳ 明朝" w:cs="ＭＳ ゴシック" w:hint="eastAsia"/>
          <w:color w:val="000000"/>
          <w:szCs w:val="24"/>
        </w:rPr>
        <w:t>のある人</w:t>
      </w:r>
      <w:r w:rsidRPr="00D12E32">
        <w:rPr>
          <w:rFonts w:hAnsi="ＭＳ 明朝" w:cs="ＭＳ ゴシック" w:hint="eastAsia"/>
          <w:color w:val="000000"/>
          <w:szCs w:val="24"/>
        </w:rPr>
        <w:t>の犠牲者が絶えない現状</w:t>
      </w:r>
      <w:r>
        <w:rPr>
          <w:rStyle w:val="ac"/>
          <w:rFonts w:hAnsi="ＭＳ 明朝" w:cs="ＭＳ ゴシック"/>
          <w:color w:val="000000"/>
          <w:szCs w:val="24"/>
        </w:rPr>
        <w:footnoteReference w:id="5"/>
      </w:r>
      <w:r w:rsidRPr="00D12E32">
        <w:rPr>
          <w:rFonts w:hAnsi="ＭＳ 明朝" w:cs="ＭＳ ゴシック" w:hint="eastAsia"/>
          <w:color w:val="000000"/>
          <w:szCs w:val="24"/>
        </w:rPr>
        <w:t>においては</w:t>
      </w:r>
      <w:r>
        <w:rPr>
          <w:rFonts w:hAnsi="ＭＳ 明朝" w:cs="ＭＳ ゴシック" w:hint="eastAsia"/>
          <w:color w:val="000000"/>
          <w:szCs w:val="24"/>
        </w:rPr>
        <w:t>、</w:t>
      </w:r>
      <w:r w:rsidRPr="00D12E32">
        <w:rPr>
          <w:rFonts w:hAnsi="ＭＳ 明朝" w:cs="ＭＳ ゴシック" w:hint="eastAsia"/>
          <w:color w:val="000000"/>
          <w:szCs w:val="24"/>
        </w:rPr>
        <w:t>努力義務では極めて不十分であり</w:t>
      </w:r>
      <w:r>
        <w:rPr>
          <w:rFonts w:hAnsi="ＭＳ 明朝" w:cs="ＭＳ ゴシック" w:hint="eastAsia"/>
          <w:color w:val="000000"/>
          <w:szCs w:val="24"/>
        </w:rPr>
        <w:t>、</w:t>
      </w:r>
      <w:r w:rsidRPr="00D12E32">
        <w:rPr>
          <w:rFonts w:hAnsi="ＭＳ 明朝" w:cs="ＭＳ ゴシック" w:hint="eastAsia"/>
          <w:color w:val="000000"/>
          <w:szCs w:val="24"/>
        </w:rPr>
        <w:t>個別避難計画の義務化に向けた法改正が必要不可欠である。</w:t>
      </w:r>
    </w:p>
    <w:tbl>
      <w:tblPr>
        <w:tblStyle w:val="aff"/>
        <w:tblW w:w="0" w:type="auto"/>
        <w:tblInd w:w="485" w:type="dxa"/>
        <w:tblLook w:val="04A0" w:firstRow="1" w:lastRow="0" w:firstColumn="1" w:lastColumn="0" w:noHBand="0" w:noVBand="1"/>
      </w:tblPr>
      <w:tblGrid>
        <w:gridCol w:w="8575"/>
      </w:tblGrid>
      <w:tr w:rsidR="00137E84" w14:paraId="12C3A236" w14:textId="77777777" w:rsidTr="00B665EA">
        <w:tc>
          <w:tcPr>
            <w:tcW w:w="8575" w:type="dxa"/>
          </w:tcPr>
          <w:p w14:paraId="29AE8423" w14:textId="77777777" w:rsidR="00137E84" w:rsidRPr="00D12E32" w:rsidRDefault="00137E84" w:rsidP="00B665EA">
            <w:pPr>
              <w:ind w:leftChars="-44" w:left="490" w:hangingChars="244" w:hanging="598"/>
              <w:rPr>
                <w:rFonts w:hAnsi="ＭＳ 明朝" w:cs="ＭＳ ゴシック"/>
                <w:color w:val="000000"/>
                <w:szCs w:val="24"/>
              </w:rPr>
            </w:pPr>
            <w:r w:rsidRPr="00D12E32">
              <w:rPr>
                <w:rFonts w:hAnsi="ＭＳ 明朝" w:cs="ＭＳ ゴシック" w:hint="eastAsia"/>
                <w:color w:val="000000"/>
                <w:szCs w:val="24"/>
              </w:rPr>
              <w:t>(</w:t>
            </w:r>
            <w:r w:rsidRPr="00D12E32">
              <w:rPr>
                <w:rFonts w:hAnsi="ＭＳ 明朝" w:cs="ＭＳ ゴシック"/>
                <w:color w:val="000000"/>
                <w:szCs w:val="24"/>
              </w:rPr>
              <w:t>2</w:t>
            </w:r>
            <w:r w:rsidRPr="00D12E32">
              <w:rPr>
                <w:rFonts w:hAnsi="ＭＳ 明朝" w:cs="ＭＳ ゴシック" w:hint="eastAsia"/>
                <w:color w:val="000000"/>
                <w:szCs w:val="24"/>
              </w:rPr>
              <w:t>) 提言</w:t>
            </w:r>
          </w:p>
          <w:p w14:paraId="270FF7CD"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①　</w:t>
            </w:r>
            <w:r w:rsidRPr="00D12E32">
              <w:rPr>
                <w:rFonts w:hAnsi="ＭＳ 明朝" w:cs="ＭＳ ゴシック"/>
                <w:color w:val="000000"/>
                <w:szCs w:val="24"/>
              </w:rPr>
              <w:t>国及び地方自治体のどのレベルにおいても</w:t>
            </w:r>
            <w:r>
              <w:rPr>
                <w:rFonts w:hAnsi="ＭＳ 明朝" w:cs="ＭＳ ゴシック"/>
                <w:color w:val="000000"/>
                <w:szCs w:val="24"/>
              </w:rPr>
              <w:t>、</w:t>
            </w:r>
            <w:r w:rsidRPr="00D12E32">
              <w:rPr>
                <w:rFonts w:hAnsi="ＭＳ 明朝" w:cs="ＭＳ ゴシック"/>
                <w:color w:val="000000"/>
                <w:szCs w:val="24"/>
              </w:rPr>
              <w:t>災害対策に関して</w:t>
            </w:r>
            <w:r>
              <w:rPr>
                <w:rFonts w:hAnsi="ＭＳ 明朝" w:cs="ＭＳ ゴシック"/>
                <w:color w:val="000000"/>
                <w:szCs w:val="24"/>
              </w:rPr>
              <w:t>、</w:t>
            </w:r>
            <w:r w:rsidRPr="00D12E32">
              <w:rPr>
                <w:rFonts w:hAnsi="ＭＳ 明朝" w:cs="ＭＳ ゴシック"/>
                <w:color w:val="000000"/>
                <w:szCs w:val="24"/>
              </w:rPr>
              <w:t>その</w:t>
            </w:r>
            <w:r w:rsidRPr="00D12E32">
              <w:rPr>
                <w:rFonts w:hAnsi="ＭＳ 明朝" w:cs="ＭＳ ゴシック" w:hint="eastAsia"/>
                <w:color w:val="000000"/>
                <w:szCs w:val="24"/>
              </w:rPr>
              <w:t>策定</w:t>
            </w:r>
            <w:r>
              <w:rPr>
                <w:rFonts w:hAnsi="ＭＳ 明朝" w:cs="ＭＳ ゴシック" w:hint="eastAsia"/>
                <w:color w:val="000000"/>
                <w:szCs w:val="24"/>
              </w:rPr>
              <w:t>、</w:t>
            </w:r>
            <w:r w:rsidRPr="00D12E32">
              <w:rPr>
                <w:rFonts w:hAnsi="ＭＳ 明朝" w:cs="ＭＳ ゴシック" w:hint="eastAsia"/>
                <w:color w:val="000000"/>
                <w:szCs w:val="24"/>
              </w:rPr>
              <w:t>実施</w:t>
            </w:r>
            <w:r>
              <w:rPr>
                <w:rFonts w:hAnsi="ＭＳ 明朝" w:cs="ＭＳ ゴシック" w:hint="eastAsia"/>
                <w:color w:val="000000"/>
                <w:szCs w:val="24"/>
              </w:rPr>
              <w:t>、</w:t>
            </w:r>
            <w:r w:rsidRPr="00D12E32">
              <w:rPr>
                <w:rFonts w:hAnsi="ＭＳ 明朝" w:cs="ＭＳ ゴシック" w:hint="eastAsia"/>
                <w:color w:val="000000"/>
                <w:szCs w:val="24"/>
              </w:rPr>
              <w:t>監視</w:t>
            </w:r>
            <w:r>
              <w:rPr>
                <w:rFonts w:hAnsi="ＭＳ 明朝" w:cs="ＭＳ ゴシック" w:hint="eastAsia"/>
                <w:color w:val="000000"/>
                <w:szCs w:val="24"/>
              </w:rPr>
              <w:t>、</w:t>
            </w:r>
            <w:r w:rsidRPr="00D12E32">
              <w:rPr>
                <w:rFonts w:hAnsi="ＭＳ 明朝" w:cs="ＭＳ ゴシック" w:hint="eastAsia"/>
                <w:color w:val="000000"/>
                <w:szCs w:val="24"/>
              </w:rPr>
              <w:t>評価の各分野に障がい者団体が直接参画する機会を法的に保障すること（報告書２と同じ）。</w:t>
            </w:r>
          </w:p>
          <w:p w14:paraId="2AA23915"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②　</w:t>
            </w:r>
            <w:r w:rsidRPr="00D12E32">
              <w:rPr>
                <w:rFonts w:hAnsi="ＭＳ 明朝" w:cs="ＭＳ ゴシック"/>
                <w:color w:val="000000"/>
                <w:szCs w:val="24"/>
              </w:rPr>
              <w:t>一般住民に提供される公的支援において</w:t>
            </w:r>
            <w:r>
              <w:rPr>
                <w:rFonts w:hAnsi="ＭＳ 明朝" w:cs="ＭＳ ゴシック"/>
                <w:color w:val="000000"/>
                <w:szCs w:val="24"/>
              </w:rPr>
              <w:t>、</w:t>
            </w:r>
            <w:r w:rsidRPr="00D12E32">
              <w:rPr>
                <w:rFonts w:hAnsi="ＭＳ 明朝" w:cs="ＭＳ ゴシック"/>
                <w:color w:val="000000"/>
                <w:szCs w:val="24"/>
              </w:rPr>
              <w:t>障がいのある人に必要な合</w:t>
            </w:r>
            <w:r w:rsidRPr="00D12E32">
              <w:rPr>
                <w:rFonts w:hAnsi="ＭＳ 明朝" w:cs="ＭＳ ゴシック" w:hint="eastAsia"/>
                <w:color w:val="000000"/>
                <w:szCs w:val="24"/>
              </w:rPr>
              <w:t>理的配慮の提供を義務づける規定を災害対策基本法に規定すること（報告書２と同じ）。</w:t>
            </w:r>
          </w:p>
          <w:p w14:paraId="2C74AAA7"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③　</w:t>
            </w:r>
            <w:r w:rsidRPr="00D12E32">
              <w:rPr>
                <w:rFonts w:hAnsi="ＭＳ 明朝" w:cs="ＭＳ ゴシック"/>
                <w:color w:val="000000"/>
                <w:szCs w:val="24"/>
              </w:rPr>
              <w:t>個別避難計画の策定を含む災害支援のための地域防</w:t>
            </w:r>
            <w:r w:rsidRPr="00D12E32">
              <w:rPr>
                <w:rFonts w:hAnsi="ＭＳ 明朝" w:cs="ＭＳ ゴシック" w:hint="eastAsia"/>
                <w:color w:val="000000"/>
                <w:szCs w:val="24"/>
              </w:rPr>
              <w:t>災支援体制の整備を市町村に対して義務付ける規定を災害対策基本法に盛り込むこと（報告書２</w:t>
            </w:r>
            <w:r>
              <w:rPr>
                <w:rFonts w:hAnsi="ＭＳ 明朝" w:cs="ＭＳ ゴシック" w:hint="eastAsia"/>
                <w:color w:val="000000"/>
                <w:szCs w:val="24"/>
              </w:rPr>
              <w:t>における「個別避難誘導計画（個別計画）」の文言</w:t>
            </w:r>
            <w:r w:rsidRPr="00D12E32">
              <w:rPr>
                <w:rFonts w:hAnsi="ＭＳ 明朝" w:cs="ＭＳ ゴシック" w:hint="eastAsia"/>
                <w:color w:val="000000"/>
                <w:szCs w:val="24"/>
              </w:rPr>
              <w:t>を修正）。</w:t>
            </w:r>
          </w:p>
        </w:tc>
      </w:tr>
    </w:tbl>
    <w:p w14:paraId="7632A76A" w14:textId="77777777" w:rsidR="00137E84" w:rsidRPr="00D12E32" w:rsidRDefault="00137E84" w:rsidP="00137E84">
      <w:pPr>
        <w:rPr>
          <w:rFonts w:hAnsi="ＭＳ 明朝" w:cs="ＭＳ 明朝"/>
          <w:szCs w:val="24"/>
        </w:rPr>
      </w:pPr>
    </w:p>
    <w:p w14:paraId="104D7762" w14:textId="77777777" w:rsidR="00137E84" w:rsidRPr="00D12E32" w:rsidRDefault="00137E84" w:rsidP="00137E84">
      <w:pPr>
        <w:ind w:leftChars="100" w:left="245"/>
        <w:rPr>
          <w:rFonts w:hAnsi="ＭＳ 明朝" w:cs="Times New Roman"/>
          <w:szCs w:val="24"/>
        </w:rPr>
      </w:pPr>
      <w:r w:rsidRPr="00D12E32">
        <w:rPr>
          <w:rFonts w:hAnsi="ＭＳ 明朝" w:cs="ＭＳ 明朝" w:hint="eastAsia"/>
          <w:szCs w:val="24"/>
        </w:rPr>
        <w:t>１０</w:t>
      </w:r>
      <w:r w:rsidRPr="00D12E32">
        <w:rPr>
          <w:rFonts w:hAnsi="ＭＳ 明朝" w:cs="ＭＳ 明朝"/>
          <w:szCs w:val="24"/>
        </w:rPr>
        <w:t>(c)</w:t>
      </w:r>
      <w:r w:rsidRPr="00D12E32" w:rsidDel="0042188E">
        <w:rPr>
          <w:rFonts w:hAnsi="ＭＳ 明朝" w:cs="ＭＳ 明朝"/>
          <w:szCs w:val="24"/>
        </w:rPr>
        <w:t xml:space="preserve"> </w:t>
      </w:r>
      <w:r w:rsidRPr="00D12E32">
        <w:rPr>
          <w:rFonts w:hAnsi="ＭＳ 明朝" w:hint="eastAsia"/>
          <w:szCs w:val="24"/>
        </w:rPr>
        <w:t>避難所等の利用しやすさ等（第１１条）</w:t>
      </w:r>
    </w:p>
    <w:p w14:paraId="06E9B768" w14:textId="77777777" w:rsidR="00137E84" w:rsidRPr="00D12E32" w:rsidRDefault="00137E84" w:rsidP="00137E84">
      <w:pPr>
        <w:ind w:leftChars="200" w:left="490"/>
        <w:rPr>
          <w:rFonts w:hAnsi="ＭＳ 明朝" w:cs="ＭＳ ゴシック"/>
          <w:color w:val="000000"/>
          <w:szCs w:val="24"/>
        </w:rPr>
      </w:pPr>
      <w:r w:rsidRPr="00D12E32">
        <w:rPr>
          <w:rFonts w:hAnsi="ＭＳ 明朝" w:cs="ＭＳ ゴシック" w:hint="eastAsia"/>
          <w:szCs w:val="24"/>
        </w:rPr>
        <w:t>(</w:t>
      </w:r>
      <w:r w:rsidRPr="00D12E32">
        <w:rPr>
          <w:rFonts w:hAnsi="ＭＳ 明朝" w:cs="ＭＳ ゴシック"/>
          <w:szCs w:val="24"/>
        </w:rPr>
        <w:t>1) 現状</w:t>
      </w:r>
      <w:r w:rsidRPr="00D12E32">
        <w:rPr>
          <w:rFonts w:hAnsi="ＭＳ 明朝" w:cs="ＭＳ ゴシック" w:hint="eastAsia"/>
          <w:color w:val="000000"/>
          <w:szCs w:val="24"/>
        </w:rPr>
        <w:t>（報告書２以後の法制度の変更を踏まえて）</w:t>
      </w:r>
    </w:p>
    <w:p w14:paraId="4F2DCB3A" w14:textId="77777777" w:rsidR="00137E84" w:rsidRPr="00D12E32" w:rsidRDefault="00137E84" w:rsidP="00137E84">
      <w:pPr>
        <w:ind w:leftChars="300" w:left="735" w:firstLineChars="100" w:firstLine="245"/>
        <w:rPr>
          <w:rFonts w:hAnsi="ＭＳ 明朝" w:cs="ＭＳ ゴシック"/>
          <w:color w:val="000000"/>
          <w:szCs w:val="24"/>
        </w:rPr>
      </w:pPr>
      <w:r>
        <w:rPr>
          <w:rFonts w:hAnsi="ＭＳ 明朝" w:cs="ＭＳ ゴシック" w:hint="eastAsia"/>
          <w:color w:val="000000"/>
          <w:szCs w:val="24"/>
        </w:rPr>
        <w:t>バリアフリー法</w:t>
      </w:r>
      <w:r w:rsidRPr="00D12E32">
        <w:rPr>
          <w:rFonts w:hAnsi="ＭＳ 明朝" w:cs="ＭＳ ゴシック" w:hint="eastAsia"/>
          <w:color w:val="000000"/>
          <w:szCs w:val="24"/>
        </w:rPr>
        <w:t>が２０２０</w:t>
      </w:r>
      <w:r w:rsidRPr="00D12E32">
        <w:rPr>
          <w:rFonts w:hAnsi="ＭＳ 明朝" w:cs="ＭＳ ゴシック"/>
          <w:color w:val="000000"/>
          <w:szCs w:val="24"/>
        </w:rPr>
        <w:t>年</w:t>
      </w:r>
      <w:r w:rsidRPr="00D12E32">
        <w:rPr>
          <w:rFonts w:hAnsi="ＭＳ 明朝" w:cs="ＭＳ ゴシック" w:hint="eastAsia"/>
          <w:color w:val="000000"/>
          <w:szCs w:val="24"/>
        </w:rPr>
        <w:t>５</w:t>
      </w:r>
      <w:r w:rsidRPr="00D12E32">
        <w:rPr>
          <w:rFonts w:hAnsi="ＭＳ 明朝" w:cs="ＭＳ ゴシック"/>
          <w:color w:val="000000"/>
          <w:szCs w:val="24"/>
        </w:rPr>
        <w:t>月に改正され</w:t>
      </w:r>
      <w:r>
        <w:rPr>
          <w:rFonts w:hAnsi="ＭＳ 明朝" w:cs="ＭＳ ゴシック"/>
          <w:color w:val="000000"/>
          <w:szCs w:val="24"/>
        </w:rPr>
        <w:t>、</w:t>
      </w:r>
      <w:r w:rsidRPr="00D12E32">
        <w:rPr>
          <w:rFonts w:hAnsi="ＭＳ 明朝" w:cs="ＭＳ ゴシック" w:hint="eastAsia"/>
          <w:color w:val="000000"/>
          <w:szCs w:val="24"/>
        </w:rPr>
        <w:t>２０２１</w:t>
      </w:r>
      <w:r w:rsidRPr="00D12E32">
        <w:rPr>
          <w:rFonts w:hAnsi="ＭＳ 明朝" w:cs="ＭＳ ゴシック"/>
          <w:color w:val="000000"/>
          <w:szCs w:val="24"/>
        </w:rPr>
        <w:t>年</w:t>
      </w:r>
      <w:r w:rsidRPr="00D12E32">
        <w:rPr>
          <w:rFonts w:hAnsi="ＭＳ 明朝" w:cs="ＭＳ ゴシック" w:hint="eastAsia"/>
          <w:color w:val="000000"/>
          <w:szCs w:val="24"/>
        </w:rPr>
        <w:t>４</w:t>
      </w:r>
      <w:r w:rsidRPr="00D12E32">
        <w:rPr>
          <w:rFonts w:hAnsi="ＭＳ 明朝" w:cs="ＭＳ ゴシック"/>
          <w:color w:val="000000"/>
          <w:szCs w:val="24"/>
        </w:rPr>
        <w:t>月</w:t>
      </w:r>
      <w:r w:rsidRPr="00D12E32">
        <w:rPr>
          <w:rFonts w:hAnsi="ＭＳ 明朝" w:cs="ＭＳ ゴシック" w:hint="eastAsia"/>
          <w:color w:val="000000"/>
          <w:szCs w:val="24"/>
        </w:rPr>
        <w:t>１</w:t>
      </w:r>
      <w:r w:rsidRPr="00D12E32">
        <w:rPr>
          <w:rFonts w:hAnsi="ＭＳ 明朝" w:cs="ＭＳ ゴシック"/>
          <w:color w:val="000000"/>
          <w:szCs w:val="24"/>
        </w:rPr>
        <w:t>日</w:t>
      </w:r>
      <w:r w:rsidRPr="00D12E32">
        <w:rPr>
          <w:rFonts w:hAnsi="ＭＳ 明朝" w:cs="ＭＳ ゴシック" w:hint="eastAsia"/>
          <w:color w:val="000000"/>
          <w:szCs w:val="24"/>
        </w:rPr>
        <w:t>以降に建設される</w:t>
      </w:r>
      <w:r w:rsidRPr="00D12E32">
        <w:rPr>
          <w:rFonts w:hAnsi="ＭＳ 明朝" w:cs="ＭＳ ゴシック"/>
          <w:color w:val="000000"/>
          <w:szCs w:val="24"/>
        </w:rPr>
        <w:t>公立小中学校</w:t>
      </w:r>
      <w:r w:rsidRPr="00D12E32">
        <w:rPr>
          <w:rFonts w:hAnsi="ＭＳ 明朝" w:cs="ＭＳ ゴシック" w:hint="eastAsia"/>
          <w:color w:val="000000"/>
          <w:szCs w:val="24"/>
        </w:rPr>
        <w:t>は</w:t>
      </w:r>
      <w:r>
        <w:rPr>
          <w:rFonts w:hAnsi="ＭＳ 明朝" w:cs="ＭＳ ゴシック" w:hint="eastAsia"/>
          <w:color w:val="000000"/>
          <w:szCs w:val="24"/>
        </w:rPr>
        <w:t>、</w:t>
      </w:r>
      <w:r w:rsidRPr="00D12E32">
        <w:rPr>
          <w:rFonts w:hAnsi="ＭＳ 明朝" w:cs="ＭＳ ゴシック" w:hint="eastAsia"/>
          <w:color w:val="000000"/>
          <w:szCs w:val="24"/>
        </w:rPr>
        <w:t>同法が定める</w:t>
      </w:r>
      <w:r w:rsidRPr="00D12E32">
        <w:rPr>
          <w:rFonts w:hAnsi="ＭＳ 明朝" w:cs="ＭＳ ゴシック"/>
          <w:color w:val="000000"/>
          <w:szCs w:val="24"/>
        </w:rPr>
        <w:t>バリアフリー基準に適合することが義務化され</w:t>
      </w:r>
      <w:r w:rsidRPr="00D12E32">
        <w:rPr>
          <w:rFonts w:hAnsi="ＭＳ 明朝" w:cs="ＭＳ ゴシック" w:hint="eastAsia"/>
          <w:color w:val="000000"/>
          <w:szCs w:val="24"/>
        </w:rPr>
        <w:t>ることになった。</w:t>
      </w:r>
    </w:p>
    <w:p w14:paraId="2ADA3D9F"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また</w:t>
      </w:r>
      <w:r>
        <w:rPr>
          <w:rFonts w:hAnsi="ＭＳ 明朝" w:cs="ＭＳ ゴシック" w:hint="eastAsia"/>
          <w:color w:val="000000"/>
          <w:szCs w:val="24"/>
        </w:rPr>
        <w:t>、</w:t>
      </w:r>
      <w:r w:rsidRPr="00D12E32">
        <w:rPr>
          <w:rFonts w:hAnsi="ＭＳ 明朝" w:cs="ＭＳ ゴシック" w:hint="eastAsia"/>
          <w:color w:val="000000"/>
          <w:szCs w:val="24"/>
        </w:rPr>
        <w:t>依然として義務化の対象外となっている既存の小中学校については</w:t>
      </w:r>
      <w:r>
        <w:rPr>
          <w:rFonts w:hAnsi="ＭＳ 明朝" w:cs="ＭＳ ゴシック" w:hint="eastAsia"/>
          <w:color w:val="000000"/>
          <w:szCs w:val="24"/>
        </w:rPr>
        <w:t>、</w:t>
      </w:r>
      <w:r w:rsidRPr="00D12E32">
        <w:rPr>
          <w:rFonts w:hAnsi="ＭＳ 明朝" w:cs="ＭＳ ゴシック" w:hint="eastAsia"/>
          <w:color w:val="000000"/>
          <w:szCs w:val="24"/>
        </w:rPr>
        <w:t>２０２０年１２月に出された文部科学省の「公立小中学校等施設におけるバリアフリー化の加速について」という通知により</w:t>
      </w:r>
      <w:r>
        <w:rPr>
          <w:rFonts w:hAnsi="ＭＳ 明朝" w:cs="ＭＳ ゴシック" w:hint="eastAsia"/>
          <w:color w:val="000000"/>
          <w:szCs w:val="24"/>
        </w:rPr>
        <w:t>、</w:t>
      </w:r>
      <w:r w:rsidRPr="00D12E32">
        <w:rPr>
          <w:rFonts w:hAnsi="ＭＳ 明朝" w:cs="ＭＳ ゴシック" w:hint="eastAsia"/>
          <w:color w:val="000000"/>
          <w:szCs w:val="24"/>
        </w:rPr>
        <w:t>２０２５年までに避難所に指定されている全ての学校に車椅子使用者用トイレを整備するなどの政策が打ち出された。</w:t>
      </w:r>
    </w:p>
    <w:p w14:paraId="117AD687"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これらにより</w:t>
      </w:r>
      <w:r>
        <w:rPr>
          <w:rFonts w:hAnsi="ＭＳ 明朝" w:cs="ＭＳ ゴシック" w:hint="eastAsia"/>
          <w:color w:val="000000"/>
          <w:szCs w:val="24"/>
        </w:rPr>
        <w:t>、</w:t>
      </w:r>
      <w:r w:rsidRPr="00D12E32">
        <w:rPr>
          <w:rFonts w:hAnsi="ＭＳ 明朝" w:cs="ＭＳ ゴシック" w:hint="eastAsia"/>
          <w:color w:val="000000"/>
          <w:szCs w:val="24"/>
        </w:rPr>
        <w:t>避難所となっている公立小中学校のバリアフリー化による基礎的な環境の整備については</w:t>
      </w:r>
      <w:r>
        <w:rPr>
          <w:rFonts w:hAnsi="ＭＳ 明朝" w:cs="ＭＳ ゴシック" w:hint="eastAsia"/>
          <w:color w:val="000000"/>
          <w:szCs w:val="24"/>
        </w:rPr>
        <w:t>、</w:t>
      </w:r>
      <w:r w:rsidRPr="00D12E32">
        <w:rPr>
          <w:rFonts w:hAnsi="ＭＳ 明朝" w:cs="ＭＳ ゴシック" w:hint="eastAsia"/>
          <w:color w:val="000000"/>
          <w:szCs w:val="24"/>
        </w:rPr>
        <w:t>前進することが期待できることにはなった。</w:t>
      </w:r>
    </w:p>
    <w:p w14:paraId="3084C3BF"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しかし</w:t>
      </w:r>
      <w:r>
        <w:rPr>
          <w:rFonts w:hAnsi="ＭＳ 明朝" w:cs="ＭＳ ゴシック" w:hint="eastAsia"/>
          <w:color w:val="000000"/>
          <w:szCs w:val="24"/>
        </w:rPr>
        <w:t>、</w:t>
      </w:r>
      <w:r w:rsidRPr="00D12E32">
        <w:rPr>
          <w:rFonts w:hAnsi="ＭＳ 明朝" w:cs="ＭＳ ゴシック" w:hint="eastAsia"/>
          <w:color w:val="000000"/>
          <w:szCs w:val="24"/>
        </w:rPr>
        <w:t>災害時に避難所となるその他の施設については</w:t>
      </w:r>
      <w:r>
        <w:rPr>
          <w:rFonts w:hAnsi="ＭＳ 明朝" w:cs="ＭＳ ゴシック" w:hint="eastAsia"/>
          <w:color w:val="000000"/>
          <w:szCs w:val="24"/>
        </w:rPr>
        <w:t>、</w:t>
      </w:r>
      <w:r w:rsidRPr="00D12E32">
        <w:rPr>
          <w:rFonts w:hAnsi="ＭＳ 明朝" w:cs="ＭＳ ゴシック" w:hint="eastAsia"/>
          <w:color w:val="000000"/>
          <w:szCs w:val="24"/>
        </w:rPr>
        <w:t>必ずしもバリアフリー化されているとは限らないので</w:t>
      </w:r>
      <w:r>
        <w:rPr>
          <w:rFonts w:hAnsi="ＭＳ 明朝" w:cs="ＭＳ ゴシック" w:hint="eastAsia"/>
          <w:color w:val="000000"/>
          <w:szCs w:val="24"/>
        </w:rPr>
        <w:t>、</w:t>
      </w:r>
      <w:r w:rsidRPr="00D12E32">
        <w:rPr>
          <w:rFonts w:hAnsi="ＭＳ 明朝" w:cs="ＭＳ ゴシック" w:hint="eastAsia"/>
          <w:color w:val="000000"/>
          <w:szCs w:val="24"/>
        </w:rPr>
        <w:t>これを洗い出して改善する必要がある。</w:t>
      </w:r>
    </w:p>
    <w:p w14:paraId="705653E5" w14:textId="77777777" w:rsidR="00137E84" w:rsidRPr="00D12E32" w:rsidRDefault="00137E84" w:rsidP="00137E84">
      <w:pPr>
        <w:ind w:leftChars="300" w:left="735" w:firstLineChars="100" w:firstLine="245"/>
        <w:rPr>
          <w:rFonts w:hAnsi="ＭＳ 明朝" w:cs="ＭＳ ゴシック"/>
          <w:color w:val="000000"/>
          <w:szCs w:val="24"/>
        </w:rPr>
      </w:pPr>
      <w:r w:rsidRPr="00D12E32">
        <w:rPr>
          <w:rFonts w:hAnsi="ＭＳ 明朝" w:cs="ＭＳ ゴシック" w:hint="eastAsia"/>
          <w:color w:val="000000"/>
          <w:szCs w:val="24"/>
        </w:rPr>
        <w:t>また</w:t>
      </w:r>
      <w:r>
        <w:rPr>
          <w:rFonts w:hAnsi="ＭＳ 明朝" w:cs="ＭＳ ゴシック" w:hint="eastAsia"/>
          <w:color w:val="000000"/>
          <w:szCs w:val="24"/>
        </w:rPr>
        <w:t>、</w:t>
      </w:r>
      <w:r w:rsidRPr="00D12E32">
        <w:rPr>
          <w:rFonts w:hAnsi="ＭＳ 明朝" w:cs="ＭＳ ゴシック" w:hint="eastAsia"/>
          <w:color w:val="000000"/>
          <w:szCs w:val="24"/>
        </w:rPr>
        <w:t>応急仮設住宅のバリアフリー化は一定</w:t>
      </w:r>
      <w:r>
        <w:rPr>
          <w:rFonts w:hAnsi="ＭＳ 明朝" w:cs="ＭＳ ゴシック" w:hint="eastAsia"/>
          <w:color w:val="000000"/>
          <w:szCs w:val="24"/>
        </w:rPr>
        <w:t>程度</w:t>
      </w:r>
      <w:r w:rsidRPr="00D12E32">
        <w:rPr>
          <w:rFonts w:hAnsi="ＭＳ 明朝" w:cs="ＭＳ ゴシック" w:hint="eastAsia"/>
          <w:color w:val="000000"/>
          <w:szCs w:val="24"/>
        </w:rPr>
        <w:t>進んでいるが</w:t>
      </w:r>
      <w:r>
        <w:rPr>
          <w:rFonts w:hAnsi="ＭＳ 明朝" w:cs="ＭＳ ゴシック" w:hint="eastAsia"/>
          <w:color w:val="000000"/>
          <w:szCs w:val="24"/>
        </w:rPr>
        <w:t>、</w:t>
      </w:r>
      <w:r w:rsidRPr="00D12E32">
        <w:rPr>
          <w:rFonts w:hAnsi="ＭＳ 明朝" w:cs="ＭＳ ゴシック" w:hint="eastAsia"/>
          <w:color w:val="000000"/>
          <w:szCs w:val="24"/>
        </w:rPr>
        <w:t>障がいの個別の状態に応じた個別的改修手続を応急仮設住宅における合理的配慮の一環として実施するため</w:t>
      </w:r>
      <w:r>
        <w:rPr>
          <w:rFonts w:hAnsi="ＭＳ 明朝" w:cs="ＭＳ ゴシック" w:hint="eastAsia"/>
          <w:color w:val="000000"/>
          <w:szCs w:val="24"/>
        </w:rPr>
        <w:t>、</w:t>
      </w:r>
      <w:r w:rsidRPr="00D12E32">
        <w:rPr>
          <w:rFonts w:hAnsi="ＭＳ 明朝" w:cs="ＭＳ ゴシック" w:hint="eastAsia"/>
          <w:color w:val="000000"/>
          <w:szCs w:val="24"/>
        </w:rPr>
        <w:t>その手続を策定し</w:t>
      </w:r>
      <w:r>
        <w:rPr>
          <w:rFonts w:hAnsi="ＭＳ 明朝" w:cs="ＭＳ ゴシック" w:hint="eastAsia"/>
          <w:color w:val="000000"/>
          <w:szCs w:val="24"/>
        </w:rPr>
        <w:t>、</w:t>
      </w:r>
      <w:r w:rsidRPr="00D12E32">
        <w:rPr>
          <w:rFonts w:hAnsi="ＭＳ 明朝" w:cs="ＭＳ ゴシック" w:hint="eastAsia"/>
          <w:color w:val="000000"/>
          <w:szCs w:val="24"/>
        </w:rPr>
        <w:t>これを周知することが必要である。</w:t>
      </w:r>
    </w:p>
    <w:tbl>
      <w:tblPr>
        <w:tblStyle w:val="aff"/>
        <w:tblW w:w="0" w:type="auto"/>
        <w:tblInd w:w="485" w:type="dxa"/>
        <w:tblLook w:val="04A0" w:firstRow="1" w:lastRow="0" w:firstColumn="1" w:lastColumn="0" w:noHBand="0" w:noVBand="1"/>
      </w:tblPr>
      <w:tblGrid>
        <w:gridCol w:w="8575"/>
      </w:tblGrid>
      <w:tr w:rsidR="00137E84" w14:paraId="6079F164" w14:textId="77777777" w:rsidTr="001B6283">
        <w:trPr>
          <w:trHeight w:val="1258"/>
        </w:trPr>
        <w:tc>
          <w:tcPr>
            <w:tcW w:w="8575" w:type="dxa"/>
          </w:tcPr>
          <w:p w14:paraId="3ADD6C68" w14:textId="77777777" w:rsidR="00137E84" w:rsidRPr="00D12E32" w:rsidRDefault="00137E84" w:rsidP="00B665EA">
            <w:pPr>
              <w:ind w:leftChars="-44" w:hangingChars="44" w:hanging="108"/>
              <w:rPr>
                <w:rFonts w:hAnsi="ＭＳ 明朝" w:cs="ＭＳ ゴシック"/>
                <w:color w:val="000000"/>
                <w:szCs w:val="24"/>
              </w:rPr>
            </w:pPr>
            <w:bookmarkStart w:id="3" w:name="_Hlk76689163"/>
            <w:r w:rsidRPr="00D12E32">
              <w:rPr>
                <w:rFonts w:hAnsi="ＭＳ 明朝" w:cs="ＭＳ ゴシック" w:hint="eastAsia"/>
                <w:color w:val="000000"/>
                <w:szCs w:val="24"/>
              </w:rPr>
              <w:t>(</w:t>
            </w:r>
            <w:r w:rsidRPr="00D12E32">
              <w:rPr>
                <w:rFonts w:hAnsi="ＭＳ 明朝" w:cs="ＭＳ ゴシック"/>
                <w:color w:val="000000"/>
                <w:szCs w:val="24"/>
              </w:rPr>
              <w:t>2</w:t>
            </w:r>
            <w:r w:rsidRPr="00D12E32">
              <w:rPr>
                <w:rFonts w:hAnsi="ＭＳ 明朝" w:cs="ＭＳ ゴシック" w:hint="eastAsia"/>
                <w:color w:val="000000"/>
                <w:szCs w:val="24"/>
              </w:rPr>
              <w:t>) 提言</w:t>
            </w:r>
          </w:p>
          <w:p w14:paraId="5B94A121"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①　</w:t>
            </w:r>
            <w:r w:rsidRPr="00D12E32">
              <w:rPr>
                <w:rFonts w:hAnsi="ＭＳ 明朝" w:cs="ＭＳ ゴシック"/>
                <w:color w:val="000000"/>
                <w:szCs w:val="24"/>
              </w:rPr>
              <w:t>一般に提供される避難所</w:t>
            </w:r>
            <w:r>
              <w:rPr>
                <w:rFonts w:hAnsi="ＭＳ 明朝" w:cs="ＭＳ ゴシック"/>
                <w:color w:val="000000"/>
                <w:szCs w:val="24"/>
              </w:rPr>
              <w:t>、</w:t>
            </w:r>
            <w:r w:rsidRPr="00D12E32">
              <w:rPr>
                <w:rFonts w:hAnsi="ＭＳ 明朝" w:cs="ＭＳ ゴシック"/>
                <w:color w:val="000000"/>
                <w:szCs w:val="24"/>
              </w:rPr>
              <w:t>仮設住宅</w:t>
            </w:r>
            <w:r>
              <w:rPr>
                <w:rFonts w:hAnsi="ＭＳ 明朝" w:cs="ＭＳ ゴシック"/>
                <w:color w:val="000000"/>
                <w:szCs w:val="24"/>
              </w:rPr>
              <w:t>、</w:t>
            </w:r>
            <w:r w:rsidRPr="00D12E32">
              <w:rPr>
                <w:rFonts w:hAnsi="ＭＳ 明朝" w:cs="ＭＳ ゴシック"/>
                <w:color w:val="000000"/>
                <w:szCs w:val="24"/>
              </w:rPr>
              <w:t>その他の災害支援サービスが障がい</w:t>
            </w:r>
            <w:r w:rsidRPr="00D12E32">
              <w:rPr>
                <w:rFonts w:hAnsi="ＭＳ 明朝" w:cs="ＭＳ ゴシック" w:hint="eastAsia"/>
                <w:color w:val="000000"/>
                <w:szCs w:val="24"/>
              </w:rPr>
              <w:t>のある人にも利用できるよう</w:t>
            </w:r>
            <w:r>
              <w:rPr>
                <w:rFonts w:hAnsi="ＭＳ 明朝" w:cs="ＭＳ ゴシック" w:hint="eastAsia"/>
                <w:color w:val="000000"/>
                <w:szCs w:val="24"/>
              </w:rPr>
              <w:t>、</w:t>
            </w:r>
            <w:r w:rsidRPr="00D12E32">
              <w:rPr>
                <w:rFonts w:hAnsi="ＭＳ 明朝" w:cs="ＭＳ ゴシック" w:hint="eastAsia"/>
                <w:color w:val="000000"/>
                <w:szCs w:val="24"/>
              </w:rPr>
              <w:t>障がいの特性</w:t>
            </w:r>
            <w:r>
              <w:rPr>
                <w:rFonts w:hAnsi="ＭＳ 明朝" w:cs="ＭＳ ゴシック" w:hint="eastAsia"/>
                <w:color w:val="000000"/>
                <w:szCs w:val="24"/>
              </w:rPr>
              <w:t>、</w:t>
            </w:r>
            <w:r w:rsidRPr="00D12E32">
              <w:rPr>
                <w:rFonts w:hAnsi="ＭＳ 明朝" w:cs="ＭＳ ゴシック" w:hint="eastAsia"/>
                <w:color w:val="000000"/>
                <w:szCs w:val="24"/>
              </w:rPr>
              <w:t>年齢</w:t>
            </w:r>
            <w:r>
              <w:rPr>
                <w:rFonts w:hAnsi="ＭＳ 明朝" w:cs="ＭＳ ゴシック" w:hint="eastAsia"/>
                <w:color w:val="000000"/>
                <w:szCs w:val="24"/>
              </w:rPr>
              <w:t>、</w:t>
            </w:r>
            <w:r w:rsidRPr="00D12E32">
              <w:rPr>
                <w:rFonts w:hAnsi="ＭＳ 明朝" w:cs="ＭＳ ゴシック" w:hint="eastAsia"/>
                <w:color w:val="000000"/>
                <w:szCs w:val="24"/>
              </w:rPr>
              <w:t>性別を考慮した合理的配慮が提供されるためのガイドラインの策定</w:t>
            </w:r>
            <w:r>
              <w:rPr>
                <w:rFonts w:hAnsi="ＭＳ 明朝" w:cs="ＭＳ ゴシック" w:hint="eastAsia"/>
                <w:color w:val="000000"/>
                <w:szCs w:val="24"/>
              </w:rPr>
              <w:t>、</w:t>
            </w:r>
            <w:r w:rsidRPr="00D12E32">
              <w:rPr>
                <w:rFonts w:hAnsi="ＭＳ 明朝" w:cs="ＭＳ ゴシック" w:hint="eastAsia"/>
                <w:color w:val="000000"/>
                <w:szCs w:val="24"/>
              </w:rPr>
              <w:t>研修</w:t>
            </w:r>
            <w:r>
              <w:rPr>
                <w:rFonts w:hAnsi="ＭＳ 明朝" w:cs="ＭＳ ゴシック" w:hint="eastAsia"/>
                <w:color w:val="000000"/>
                <w:szCs w:val="24"/>
              </w:rPr>
              <w:t>、</w:t>
            </w:r>
            <w:r w:rsidRPr="00D12E32">
              <w:rPr>
                <w:rFonts w:hAnsi="ＭＳ 明朝" w:cs="ＭＳ ゴシック" w:hint="eastAsia"/>
                <w:color w:val="000000"/>
                <w:szCs w:val="24"/>
              </w:rPr>
              <w:t>実施訓練などの実効的な措置を採ること（報告書２と同じ）。</w:t>
            </w:r>
            <w:r w:rsidRPr="00D12E32">
              <w:rPr>
                <w:rFonts w:hAnsi="ＭＳ 明朝" w:cs="ＭＳ ゴシック"/>
                <w:color w:val="000000"/>
                <w:szCs w:val="24"/>
              </w:rPr>
              <w:t xml:space="preserve"> </w:t>
            </w:r>
          </w:p>
          <w:p w14:paraId="6FF65689"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②　</w:t>
            </w:r>
            <w:r w:rsidRPr="00D12E32">
              <w:rPr>
                <w:rFonts w:hAnsi="ＭＳ 明朝" w:cs="ＭＳ ゴシック"/>
                <w:color w:val="000000"/>
                <w:szCs w:val="24"/>
              </w:rPr>
              <w:t>避難所となる</w:t>
            </w:r>
            <w:r w:rsidRPr="00D12E32">
              <w:rPr>
                <w:rFonts w:hAnsi="ＭＳ 明朝" w:cs="ＭＳ ゴシック" w:hint="eastAsia"/>
                <w:color w:val="000000"/>
                <w:szCs w:val="24"/>
              </w:rPr>
              <w:t>公立小中</w:t>
            </w:r>
            <w:r w:rsidRPr="00D12E32">
              <w:rPr>
                <w:rFonts w:hAnsi="ＭＳ 明朝" w:cs="ＭＳ ゴシック"/>
                <w:color w:val="000000"/>
                <w:szCs w:val="24"/>
              </w:rPr>
              <w:t>学校</w:t>
            </w:r>
            <w:r w:rsidRPr="00D12E32">
              <w:rPr>
                <w:rFonts w:hAnsi="ＭＳ 明朝" w:cs="ＭＳ ゴシック" w:hint="eastAsia"/>
                <w:color w:val="000000"/>
                <w:szCs w:val="24"/>
              </w:rPr>
              <w:t>を除く</w:t>
            </w:r>
            <w:r w:rsidRPr="00D12E32">
              <w:rPr>
                <w:rFonts w:hAnsi="ＭＳ 明朝" w:cs="ＭＳ ゴシック"/>
                <w:color w:val="000000"/>
                <w:szCs w:val="24"/>
              </w:rPr>
              <w:t>公的施設をアクセシブルにするための目標</w:t>
            </w:r>
            <w:r w:rsidRPr="00D12E32">
              <w:rPr>
                <w:rFonts w:hAnsi="ＭＳ 明朝" w:cs="ＭＳ ゴシック" w:hint="eastAsia"/>
                <w:color w:val="000000"/>
                <w:szCs w:val="24"/>
              </w:rPr>
              <w:t>とその達成期限を定めた実効的な措置を採ること（報告書２を修正）。</w:t>
            </w:r>
          </w:p>
          <w:p w14:paraId="5862C705" w14:textId="77777777" w:rsidR="00137E84" w:rsidRDefault="00137E84" w:rsidP="00B665EA">
            <w:pPr>
              <w:ind w:leftChars="55" w:left="380" w:hangingChars="100" w:hanging="245"/>
              <w:rPr>
                <w:rFonts w:hAnsi="ＭＳ 明朝" w:cs="ＭＳ ゴシック"/>
                <w:color w:val="000000"/>
                <w:szCs w:val="24"/>
              </w:rPr>
            </w:pPr>
            <w:r w:rsidRPr="00D12E32">
              <w:rPr>
                <w:rFonts w:hAnsi="ＭＳ 明朝" w:cs="ＭＳ ゴシック" w:hint="eastAsia"/>
                <w:color w:val="000000"/>
                <w:szCs w:val="24"/>
              </w:rPr>
              <w:t xml:space="preserve">③　</w:t>
            </w:r>
            <w:r w:rsidRPr="00D12E32">
              <w:rPr>
                <w:rFonts w:hAnsi="ＭＳ 明朝" w:cs="ＭＳ ゴシック"/>
                <w:color w:val="000000"/>
                <w:szCs w:val="24"/>
              </w:rPr>
              <w:t>災害発生後に提供される応急仮設住宅の建築がユニバーサルデザインに</w:t>
            </w:r>
            <w:r w:rsidRPr="00D12E32">
              <w:rPr>
                <w:rFonts w:hAnsi="ＭＳ 明朝" w:cs="ＭＳ ゴシック" w:hint="eastAsia"/>
                <w:color w:val="000000"/>
                <w:szCs w:val="24"/>
              </w:rPr>
              <w:t>よるものであり</w:t>
            </w:r>
            <w:r>
              <w:rPr>
                <w:rFonts w:hAnsi="ＭＳ 明朝" w:cs="ＭＳ ゴシック" w:hint="eastAsia"/>
                <w:color w:val="000000"/>
                <w:szCs w:val="24"/>
              </w:rPr>
              <w:t>、</w:t>
            </w:r>
            <w:r w:rsidRPr="00D12E32">
              <w:rPr>
                <w:rFonts w:hAnsi="ＭＳ 明朝" w:cs="ＭＳ ゴシック" w:hint="eastAsia"/>
                <w:color w:val="000000"/>
                <w:szCs w:val="24"/>
              </w:rPr>
              <w:t>必要に応じて障がいのある人・高齢者の個別ニーズに対応可能な設計であるための最低基準を策定し</w:t>
            </w:r>
            <w:r>
              <w:rPr>
                <w:rFonts w:hAnsi="ＭＳ 明朝" w:cs="ＭＳ ゴシック" w:hint="eastAsia"/>
                <w:color w:val="000000"/>
                <w:szCs w:val="24"/>
              </w:rPr>
              <w:t>、</w:t>
            </w:r>
            <w:r w:rsidRPr="00D12E32">
              <w:rPr>
                <w:rFonts w:hAnsi="ＭＳ 明朝" w:cs="ＭＳ ゴシック" w:hint="eastAsia"/>
                <w:color w:val="000000"/>
                <w:szCs w:val="24"/>
              </w:rPr>
              <w:t>合理的配慮の提供の一環として障がいの個別の状況に応じた個別的改修手続を周知すること（報告書２を修正）。</w:t>
            </w:r>
          </w:p>
        </w:tc>
      </w:tr>
      <w:bookmarkEnd w:id="3"/>
    </w:tbl>
    <w:p w14:paraId="412E7CB8" w14:textId="77777777" w:rsidR="00137E84" w:rsidRDefault="00137E84" w:rsidP="00137E84">
      <w:pPr>
        <w:rPr>
          <w:rFonts w:hAnsi="ＭＳ 明朝"/>
          <w:szCs w:val="24"/>
        </w:rPr>
      </w:pPr>
    </w:p>
    <w:p w14:paraId="2F736E32" w14:textId="77777777" w:rsidR="00137E84" w:rsidRDefault="00137E84" w:rsidP="00137E84">
      <w:pPr>
        <w:ind w:firstLineChars="100" w:firstLine="245"/>
        <w:rPr>
          <w:rFonts w:hAnsi="ＭＳ 明朝"/>
        </w:rPr>
      </w:pPr>
      <w:r w:rsidRPr="00FC3A02">
        <w:rPr>
          <w:rFonts w:hAnsi="ＭＳ 明朝" w:hint="eastAsia"/>
        </w:rPr>
        <w:t>１２</w:t>
      </w:r>
      <w:r w:rsidRPr="00FC3A02">
        <w:rPr>
          <w:rFonts w:hAnsi="ＭＳ 明朝"/>
        </w:rPr>
        <w:t>(a) 司法手続における個別化された支援と手続上の配慮の提供（第１３条）</w:t>
      </w:r>
    </w:p>
    <w:p w14:paraId="7A573559" w14:textId="77777777" w:rsidR="00137E84" w:rsidRPr="00D12E32" w:rsidRDefault="00137E84" w:rsidP="00137E84">
      <w:pPr>
        <w:ind w:leftChars="200" w:left="490"/>
        <w:rPr>
          <w:rFonts w:hAnsi="ＭＳ 明朝" w:cs="ＭＳ ゴシック"/>
          <w:color w:val="000000"/>
          <w:szCs w:val="24"/>
        </w:rPr>
      </w:pPr>
      <w:r w:rsidRPr="00D12E32">
        <w:rPr>
          <w:rFonts w:hAnsi="ＭＳ 明朝" w:cs="ＭＳ ゴシック" w:hint="eastAsia"/>
          <w:szCs w:val="24"/>
        </w:rPr>
        <w:t>(</w:t>
      </w:r>
      <w:r w:rsidRPr="00D12E32">
        <w:rPr>
          <w:rFonts w:hAnsi="ＭＳ 明朝" w:cs="ＭＳ ゴシック"/>
          <w:szCs w:val="24"/>
        </w:rPr>
        <w:t>1) 現状</w:t>
      </w:r>
      <w:r w:rsidRPr="00D12E32">
        <w:rPr>
          <w:rFonts w:hAnsi="ＭＳ 明朝" w:cs="ＭＳ ゴシック" w:hint="eastAsia"/>
          <w:color w:val="000000"/>
          <w:szCs w:val="24"/>
        </w:rPr>
        <w:t>（報告書２以後の法制度の変更を踏まえて）</w:t>
      </w:r>
    </w:p>
    <w:p w14:paraId="7EA69894" w14:textId="77777777" w:rsidR="00137E84" w:rsidRPr="00FC3A02" w:rsidRDefault="00137E84" w:rsidP="00137E84">
      <w:pPr>
        <w:ind w:leftChars="300" w:left="735" w:firstLineChars="100" w:firstLine="245"/>
        <w:rPr>
          <w:rFonts w:hAnsi="ＭＳ 明朝"/>
        </w:rPr>
      </w:pPr>
      <w:r>
        <w:rPr>
          <w:rFonts w:hAnsi="ＭＳ 明朝" w:hint="eastAsia"/>
        </w:rPr>
        <w:t>２０２０</w:t>
      </w:r>
      <w:r w:rsidRPr="00FC3A02">
        <w:rPr>
          <w:rFonts w:hAnsi="ＭＳ 明朝"/>
        </w:rPr>
        <w:t>年</w:t>
      </w:r>
      <w:r>
        <w:rPr>
          <w:rFonts w:hAnsi="ＭＳ 明朝" w:hint="eastAsia"/>
        </w:rPr>
        <w:t>８</w:t>
      </w:r>
      <w:r w:rsidRPr="00FC3A02">
        <w:rPr>
          <w:rFonts w:hAnsi="ＭＳ 明朝"/>
        </w:rPr>
        <w:t>月</w:t>
      </w:r>
      <w:r>
        <w:rPr>
          <w:rFonts w:hAnsi="ＭＳ 明朝"/>
        </w:rPr>
        <w:t>、</w:t>
      </w:r>
      <w:r w:rsidRPr="00FC3A02">
        <w:rPr>
          <w:rFonts w:hAnsi="ＭＳ 明朝"/>
        </w:rPr>
        <w:t>「障害者の司法へのアクセスに関する国際原則とガイドライン」（International Principles and Guidelines on Access to Justice for Persons with Disabilities</w:t>
      </w:r>
      <w:r>
        <w:rPr>
          <w:rFonts w:hAnsi="ＭＳ 明朝" w:hint="eastAsia"/>
        </w:rPr>
        <w:t>）</w:t>
      </w:r>
      <w:r w:rsidRPr="00FC3A02">
        <w:rPr>
          <w:rFonts w:hAnsi="ＭＳ 明朝"/>
        </w:rPr>
        <w:t>（Geneva</w:t>
      </w:r>
      <w:r>
        <w:rPr>
          <w:rFonts w:hAnsi="ＭＳ 明朝"/>
        </w:rPr>
        <w:t>、</w:t>
      </w:r>
      <w:r w:rsidRPr="00FC3A02">
        <w:rPr>
          <w:rFonts w:hAnsi="ＭＳ 明朝"/>
        </w:rPr>
        <w:t xml:space="preserve"> August 2020）が策定された。</w:t>
      </w:r>
    </w:p>
    <w:tbl>
      <w:tblPr>
        <w:tblStyle w:val="aff"/>
        <w:tblW w:w="0" w:type="auto"/>
        <w:tblInd w:w="485" w:type="dxa"/>
        <w:tblLook w:val="04A0" w:firstRow="1" w:lastRow="0" w:firstColumn="1" w:lastColumn="0" w:noHBand="0" w:noVBand="1"/>
      </w:tblPr>
      <w:tblGrid>
        <w:gridCol w:w="8575"/>
      </w:tblGrid>
      <w:tr w:rsidR="00137E84" w14:paraId="558DC110" w14:textId="77777777" w:rsidTr="00B665EA">
        <w:tc>
          <w:tcPr>
            <w:tcW w:w="8575" w:type="dxa"/>
          </w:tcPr>
          <w:p w14:paraId="583872B4" w14:textId="77777777" w:rsidR="00137E84" w:rsidRPr="00FC3A02" w:rsidRDefault="00137E84" w:rsidP="00B665EA">
            <w:pPr>
              <w:ind w:leftChars="-44" w:left="245" w:hangingChars="144" w:hanging="353"/>
              <w:rPr>
                <w:rFonts w:hAnsi="ＭＳ 明朝"/>
              </w:rPr>
            </w:pPr>
            <w:r>
              <w:rPr>
                <w:rFonts w:hAnsi="ＭＳ 明朝" w:hint="eastAsia"/>
              </w:rPr>
              <w:t>(2)</w:t>
            </w:r>
            <w:r>
              <w:rPr>
                <w:rFonts w:hAnsi="ＭＳ 明朝"/>
              </w:rPr>
              <w:t xml:space="preserve"> </w:t>
            </w:r>
            <w:r w:rsidRPr="00FC3A02">
              <w:rPr>
                <w:rFonts w:hAnsi="ＭＳ 明朝"/>
              </w:rPr>
              <w:t>提言</w:t>
            </w:r>
          </w:p>
          <w:p w14:paraId="089556DC" w14:textId="77777777" w:rsidR="00137E84" w:rsidRDefault="00137E84" w:rsidP="00B665EA">
            <w:pPr>
              <w:ind w:leftChars="55" w:left="380" w:hangingChars="100" w:hanging="245"/>
              <w:rPr>
                <w:rFonts w:hAnsi="ＭＳ 明朝"/>
              </w:rPr>
            </w:pPr>
            <w:r>
              <w:rPr>
                <w:rFonts w:hAnsi="ＭＳ 明朝" w:hint="eastAsia"/>
              </w:rPr>
              <w:t xml:space="preserve">①　</w:t>
            </w:r>
            <w:r w:rsidRPr="00474B88">
              <w:rPr>
                <w:rFonts w:hAnsi="ＭＳ 明朝" w:hint="eastAsia"/>
              </w:rPr>
              <w:t>「障害者の司法へのアクセスに関する国際原則とガイドライン」</w:t>
            </w:r>
            <w:r>
              <w:rPr>
                <w:rFonts w:hAnsi="ＭＳ 明朝" w:hint="eastAsia"/>
              </w:rPr>
              <w:t>に</w:t>
            </w:r>
            <w:r w:rsidRPr="00474B88">
              <w:rPr>
                <w:rFonts w:hAnsi="ＭＳ 明朝" w:hint="eastAsia"/>
              </w:rPr>
              <w:t>沿って</w:t>
            </w:r>
            <w:r>
              <w:rPr>
                <w:rFonts w:hAnsi="ＭＳ 明朝" w:hint="eastAsia"/>
              </w:rPr>
              <w:t>、</w:t>
            </w:r>
            <w:r w:rsidRPr="00474B88">
              <w:rPr>
                <w:rFonts w:hAnsi="ＭＳ 明朝" w:hint="eastAsia"/>
              </w:rPr>
              <w:t>障がい者の裁判を受ける権利を人的・経済的に支援し保障する諸制度を</w:t>
            </w:r>
            <w:r>
              <w:rPr>
                <w:rFonts w:hAnsi="ＭＳ 明朝" w:hint="eastAsia"/>
              </w:rPr>
              <w:t>、</w:t>
            </w:r>
            <w:r w:rsidRPr="00474B88">
              <w:rPr>
                <w:rFonts w:hAnsi="ＭＳ 明朝" w:hint="eastAsia"/>
              </w:rPr>
              <w:t>民事訴訟法及び刑事訴訟法などを含む関係する成文法に具体的条文として定めること。</w:t>
            </w:r>
            <w:r>
              <w:rPr>
                <w:rFonts w:hAnsi="ＭＳ 明朝" w:hint="eastAsia"/>
              </w:rPr>
              <w:t>また、</w:t>
            </w:r>
            <w:r w:rsidRPr="00474B88">
              <w:rPr>
                <w:rFonts w:hAnsi="ＭＳ 明朝" w:hint="eastAsia"/>
              </w:rPr>
              <w:t>ＩＴ化に際しては</w:t>
            </w:r>
            <w:r>
              <w:rPr>
                <w:rFonts w:hAnsi="ＭＳ 明朝" w:hint="eastAsia"/>
              </w:rPr>
              <w:t>、</w:t>
            </w:r>
            <w:r w:rsidRPr="00474B88">
              <w:rPr>
                <w:rFonts w:hAnsi="ＭＳ 明朝" w:hint="eastAsia"/>
              </w:rPr>
              <w:t>前記の原則とガイドラインの内容を尊重しつつ</w:t>
            </w:r>
            <w:r>
              <w:rPr>
                <w:rFonts w:hAnsi="ＭＳ 明朝" w:hint="eastAsia"/>
              </w:rPr>
              <w:t>、</w:t>
            </w:r>
            <w:r w:rsidRPr="00474B88">
              <w:rPr>
                <w:rFonts w:hAnsi="ＭＳ 明朝" w:hint="eastAsia"/>
              </w:rPr>
              <w:t>読みやすい形式や点字などを含め</w:t>
            </w:r>
            <w:r>
              <w:rPr>
                <w:rFonts w:hAnsi="ＭＳ 明朝" w:hint="eastAsia"/>
              </w:rPr>
              <w:t>、</w:t>
            </w:r>
            <w:r w:rsidRPr="00474B88">
              <w:rPr>
                <w:rFonts w:hAnsi="ＭＳ 明朝" w:hint="eastAsia"/>
              </w:rPr>
              <w:t>障がい者に対してもアクセシブルなシステムの設計を行い導入すること</w:t>
            </w:r>
            <w:r>
              <w:rPr>
                <w:rFonts w:hAnsi="ＭＳ 明朝" w:hint="eastAsia"/>
              </w:rPr>
              <w:t>（報告書２を修正）</w:t>
            </w:r>
            <w:r w:rsidRPr="00FC3A02">
              <w:rPr>
                <w:rFonts w:hAnsi="ＭＳ 明朝"/>
              </w:rPr>
              <w:t>。</w:t>
            </w:r>
          </w:p>
          <w:p w14:paraId="6431E5E0" w14:textId="77777777" w:rsidR="00137E84" w:rsidRDefault="00137E84" w:rsidP="00B665EA">
            <w:pPr>
              <w:ind w:leftChars="55" w:left="380" w:hangingChars="100" w:hanging="245"/>
              <w:rPr>
                <w:rFonts w:hAnsi="ＭＳ 明朝"/>
              </w:rPr>
            </w:pPr>
            <w:r w:rsidRPr="00BE6530">
              <w:rPr>
                <w:rFonts w:hAnsi="ＭＳ 明朝" w:hint="eastAsia"/>
              </w:rPr>
              <w:t xml:space="preserve">②　</w:t>
            </w:r>
            <w:r w:rsidRPr="00BE6530">
              <w:rPr>
                <w:rFonts w:hAnsi="ＭＳ 明朝" w:cs="Times New Roman" w:hint="eastAsia"/>
                <w:spacing w:val="-5"/>
                <w:szCs w:val="24"/>
              </w:rPr>
              <w:t>訴訟手続において</w:t>
            </w:r>
            <w:r>
              <w:rPr>
                <w:rFonts w:hAnsi="ＭＳ 明朝" w:cs="Times New Roman" w:hint="eastAsia"/>
                <w:spacing w:val="-5"/>
                <w:szCs w:val="24"/>
              </w:rPr>
              <w:t>、</w:t>
            </w:r>
            <w:r w:rsidRPr="00BE6530">
              <w:rPr>
                <w:rFonts w:hAnsi="ＭＳ 明朝" w:cs="Times New Roman" w:hint="eastAsia"/>
                <w:spacing w:val="-5"/>
                <w:szCs w:val="24"/>
              </w:rPr>
              <w:t>手続上の配慮の提供がなされなかった場合</w:t>
            </w:r>
            <w:r>
              <w:rPr>
                <w:rFonts w:hAnsi="ＭＳ 明朝" w:cs="Times New Roman" w:hint="eastAsia"/>
                <w:spacing w:val="-5"/>
                <w:szCs w:val="24"/>
              </w:rPr>
              <w:t>、</w:t>
            </w:r>
            <w:r w:rsidRPr="00BE6530">
              <w:rPr>
                <w:rFonts w:hAnsi="ＭＳ 明朝" w:cs="Times New Roman" w:hint="eastAsia"/>
                <w:spacing w:val="-5"/>
                <w:szCs w:val="24"/>
              </w:rPr>
              <w:t>これを証拠排除する規定を定めるなど</w:t>
            </w:r>
            <w:r>
              <w:rPr>
                <w:rFonts w:hAnsi="ＭＳ 明朝" w:cs="Times New Roman" w:hint="eastAsia"/>
                <w:spacing w:val="-5"/>
                <w:szCs w:val="24"/>
              </w:rPr>
              <w:t>、</w:t>
            </w:r>
            <w:r w:rsidRPr="00BE6530">
              <w:rPr>
                <w:rFonts w:hAnsi="ＭＳ 明朝" w:cs="Times New Roman" w:hint="eastAsia"/>
                <w:spacing w:val="-5"/>
                <w:szCs w:val="24"/>
              </w:rPr>
              <w:t>手続上の配慮の提供を確保する措置を講じること（報告書２と同じ）。</w:t>
            </w:r>
          </w:p>
          <w:p w14:paraId="694CA5CD" w14:textId="77777777" w:rsidR="00137E84" w:rsidRDefault="00137E84" w:rsidP="00B665EA">
            <w:pPr>
              <w:ind w:leftChars="55" w:left="380" w:hangingChars="100" w:hanging="245"/>
              <w:rPr>
                <w:rFonts w:hAnsi="ＭＳ 明朝"/>
              </w:rPr>
            </w:pPr>
            <w:r w:rsidRPr="00447977">
              <w:rPr>
                <w:rFonts w:hAnsi="ＭＳ 明朝" w:hint="eastAsia"/>
              </w:rPr>
              <w:t>③　重度知的障がいや心理社会的障がいのある人が</w:t>
            </w:r>
            <w:r>
              <w:rPr>
                <w:rFonts w:hAnsi="ＭＳ 明朝" w:hint="eastAsia"/>
              </w:rPr>
              <w:t>、</w:t>
            </w:r>
            <w:r w:rsidRPr="00447977">
              <w:rPr>
                <w:rFonts w:hAnsi="ＭＳ 明朝" w:hint="eastAsia"/>
              </w:rPr>
              <w:t>成年後見人がいなくても原告として訴えることが可能となるように</w:t>
            </w:r>
            <w:r>
              <w:rPr>
                <w:rFonts w:hAnsi="ＭＳ 明朝" w:hint="eastAsia"/>
              </w:rPr>
              <w:t>、</w:t>
            </w:r>
            <w:r w:rsidRPr="00447977">
              <w:rPr>
                <w:rFonts w:hAnsi="ＭＳ 明朝" w:hint="eastAsia"/>
              </w:rPr>
              <w:t>民事訴訟法を改正するなどの措置を講じること</w:t>
            </w:r>
            <w:r>
              <w:rPr>
                <w:rFonts w:hAnsi="ＭＳ 明朝" w:hint="eastAsia"/>
              </w:rPr>
              <w:t>（報告書２と同じ）。</w:t>
            </w:r>
          </w:p>
          <w:p w14:paraId="3C81AB19" w14:textId="77777777" w:rsidR="00137E84" w:rsidRDefault="00137E84" w:rsidP="00B665EA">
            <w:pPr>
              <w:ind w:leftChars="55" w:left="380" w:hangingChars="100" w:hanging="245"/>
              <w:rPr>
                <w:rFonts w:hAnsi="ＭＳ 明朝"/>
              </w:rPr>
            </w:pPr>
            <w:r w:rsidRPr="00597B44">
              <w:rPr>
                <w:rFonts w:hAnsi="ＭＳ 明朝" w:hint="eastAsia"/>
              </w:rPr>
              <w:t>④　刑事手続において</w:t>
            </w:r>
            <w:r>
              <w:rPr>
                <w:rFonts w:hAnsi="ＭＳ 明朝" w:hint="eastAsia"/>
              </w:rPr>
              <w:t>、</w:t>
            </w:r>
            <w:r w:rsidRPr="00597B44">
              <w:rPr>
                <w:rFonts w:hAnsi="ＭＳ 明朝" w:hint="eastAsia"/>
              </w:rPr>
              <w:t>障がいにより訴訟能力がないとして</w:t>
            </w:r>
            <w:r>
              <w:rPr>
                <w:rFonts w:hAnsi="ＭＳ 明朝" w:hint="eastAsia"/>
              </w:rPr>
              <w:t>、</w:t>
            </w:r>
            <w:r w:rsidRPr="00597B44">
              <w:rPr>
                <w:rFonts w:hAnsi="ＭＳ 明朝" w:hint="eastAsia"/>
              </w:rPr>
              <w:t>公判手続が長期間停止されたまま</w:t>
            </w:r>
            <w:r>
              <w:rPr>
                <w:rFonts w:hAnsi="ＭＳ 明朝" w:hint="eastAsia"/>
              </w:rPr>
              <w:t>、</w:t>
            </w:r>
            <w:r w:rsidRPr="00597B44">
              <w:rPr>
                <w:rFonts w:hAnsi="ＭＳ 明朝" w:hint="eastAsia"/>
              </w:rPr>
              <w:t>身体拘束等の不利益を受け続けることのないよう</w:t>
            </w:r>
            <w:r>
              <w:rPr>
                <w:rFonts w:hAnsi="ＭＳ 明朝" w:hint="eastAsia"/>
              </w:rPr>
              <w:t>、</w:t>
            </w:r>
            <w:r w:rsidRPr="00597B44">
              <w:rPr>
                <w:rFonts w:hAnsi="ＭＳ 明朝" w:hint="eastAsia"/>
              </w:rPr>
              <w:t>刑事訴訟法を改正するなどの措置を講じること</w:t>
            </w:r>
            <w:r>
              <w:rPr>
                <w:rFonts w:hAnsi="ＭＳ 明朝" w:hint="eastAsia"/>
              </w:rPr>
              <w:t>（報告書２と同じ）</w:t>
            </w:r>
            <w:r w:rsidRPr="00597B44">
              <w:rPr>
                <w:rFonts w:hAnsi="ＭＳ 明朝" w:hint="eastAsia"/>
              </w:rPr>
              <w:t>。</w:t>
            </w:r>
          </w:p>
        </w:tc>
      </w:tr>
    </w:tbl>
    <w:p w14:paraId="1F18F110" w14:textId="77777777" w:rsidR="00DC70DB" w:rsidRDefault="00DC70DB" w:rsidP="00137E84">
      <w:pPr>
        <w:ind w:firstLineChars="100" w:firstLine="245"/>
        <w:rPr>
          <w:rFonts w:hAnsi="ＭＳ 明朝"/>
        </w:rPr>
      </w:pPr>
    </w:p>
    <w:p w14:paraId="0585A7D6" w14:textId="02735F3A" w:rsidR="00137E84" w:rsidRPr="0038625F" w:rsidRDefault="00137E84" w:rsidP="00137E84">
      <w:pPr>
        <w:ind w:firstLineChars="100" w:firstLine="245"/>
        <w:rPr>
          <w:rFonts w:hAnsi="ＭＳ 明朝"/>
        </w:rPr>
      </w:pPr>
      <w:r w:rsidRPr="004357F8">
        <w:rPr>
          <w:rFonts w:hAnsi="ＭＳ 明朝" w:hint="eastAsia"/>
        </w:rPr>
        <w:t>１３</w:t>
      </w:r>
      <w:r w:rsidRPr="004357F8">
        <w:rPr>
          <w:rFonts w:hAnsi="ＭＳ 明朝"/>
        </w:rPr>
        <w:t>(a) 強制入院を認める法令の撤廃（第１４条）</w:t>
      </w:r>
    </w:p>
    <w:p w14:paraId="73846BF2" w14:textId="77777777" w:rsidR="00137E84" w:rsidRPr="00F41FAD" w:rsidRDefault="00137E84" w:rsidP="00137E84">
      <w:pPr>
        <w:ind w:leftChars="100" w:left="245" w:firstLineChars="100" w:firstLine="245"/>
        <w:rPr>
          <w:rFonts w:hAnsi="ＭＳ 明朝"/>
          <w:szCs w:val="24"/>
        </w:rPr>
      </w:pPr>
      <w:r w:rsidRPr="00F41FAD">
        <w:rPr>
          <w:rFonts w:hAnsi="ＭＳ 明朝" w:hint="eastAsia"/>
          <w:szCs w:val="24"/>
        </w:rPr>
        <w:t>(</w:t>
      </w:r>
      <w:r w:rsidRPr="00F41FAD">
        <w:rPr>
          <w:rFonts w:hAnsi="ＭＳ 明朝"/>
          <w:szCs w:val="24"/>
        </w:rPr>
        <w:t>1</w:t>
      </w:r>
      <w:r w:rsidRPr="00F41FAD">
        <w:rPr>
          <w:rFonts w:hAnsi="ＭＳ 明朝" w:hint="eastAsia"/>
          <w:szCs w:val="24"/>
        </w:rPr>
        <w:t>)</w:t>
      </w:r>
      <w:r w:rsidRPr="00F41FAD">
        <w:rPr>
          <w:rFonts w:hAnsi="ＭＳ 明朝"/>
          <w:szCs w:val="24"/>
        </w:rPr>
        <w:t xml:space="preserve"> </w:t>
      </w:r>
      <w:r w:rsidRPr="00F41FAD">
        <w:rPr>
          <w:rFonts w:hAnsi="ＭＳ 明朝" w:hint="eastAsia"/>
          <w:szCs w:val="24"/>
        </w:rPr>
        <w:t>現状（</w:t>
      </w:r>
      <w:r>
        <w:rPr>
          <w:rFonts w:hAnsi="ＭＳ 明朝" w:hint="eastAsia"/>
          <w:szCs w:val="24"/>
        </w:rPr>
        <w:t>締約国回答案を踏まえて</w:t>
      </w:r>
      <w:r w:rsidRPr="00F41FAD">
        <w:rPr>
          <w:rFonts w:hAnsi="ＭＳ 明朝" w:hint="eastAsia"/>
          <w:szCs w:val="24"/>
        </w:rPr>
        <w:t>）</w:t>
      </w:r>
    </w:p>
    <w:p w14:paraId="3A2E0D63" w14:textId="77777777" w:rsidR="00137E84" w:rsidRDefault="00137E84" w:rsidP="00137E84">
      <w:pPr>
        <w:ind w:leftChars="300" w:left="735" w:firstLineChars="100" w:firstLine="245"/>
        <w:rPr>
          <w:rFonts w:hAnsi="ＭＳ 明朝" w:cs="ＭＳ 明朝"/>
        </w:rPr>
      </w:pPr>
      <w:r>
        <w:rPr>
          <w:rFonts w:hAnsi="ＭＳ 明朝" w:cs="ＭＳ 明朝" w:hint="eastAsia"/>
        </w:rPr>
        <w:t>締約国回答案では、「</w:t>
      </w:r>
      <w:r w:rsidRPr="00C37A74">
        <w:rPr>
          <w:rFonts w:hAnsi="ＭＳ 明朝" w:cs="ＭＳ 明朝" w:hint="eastAsia"/>
        </w:rPr>
        <w:t>精神保健福祉法に定める本人の意思によらない入院は</w:t>
      </w:r>
      <w:bookmarkStart w:id="4" w:name="_Hlk91012258"/>
      <w:r>
        <w:rPr>
          <w:rFonts w:hAnsi="ＭＳ 明朝" w:cs="ＭＳ 明朝" w:hint="eastAsia"/>
        </w:rPr>
        <w:t>、</w:t>
      </w:r>
      <w:r w:rsidRPr="00C37A74">
        <w:rPr>
          <w:rFonts w:hAnsi="ＭＳ 明朝" w:cs="ＭＳ 明朝" w:hint="eastAsia"/>
        </w:rPr>
        <w:t>精神障害者であること</w:t>
      </w:r>
      <w:r>
        <w:rPr>
          <w:rFonts w:hAnsi="ＭＳ 明朝" w:cs="ＭＳ 明朝" w:hint="eastAsia"/>
        </w:rPr>
        <w:t>そのもの</w:t>
      </w:r>
      <w:r w:rsidRPr="00C37A74">
        <w:rPr>
          <w:rFonts w:hAnsi="ＭＳ 明朝" w:cs="ＭＳ 明朝" w:hint="eastAsia"/>
        </w:rPr>
        <w:t>を理由として行われるもので</w:t>
      </w:r>
      <w:bookmarkEnd w:id="4"/>
      <w:r w:rsidRPr="00C37A74">
        <w:rPr>
          <w:rFonts w:hAnsi="ＭＳ 明朝" w:cs="ＭＳ 明朝" w:hint="eastAsia"/>
        </w:rPr>
        <w:t>はない。</w:t>
      </w:r>
      <w:r>
        <w:rPr>
          <w:rFonts w:hAnsi="ＭＳ 明朝" w:cs="ＭＳ 明朝" w:hint="eastAsia"/>
        </w:rPr>
        <w:t>」として、「</w:t>
      </w:r>
      <w:r w:rsidRPr="00C37A74">
        <w:rPr>
          <w:rFonts w:hAnsi="ＭＳ 明朝" w:cs="ＭＳ 明朝" w:hint="eastAsia"/>
        </w:rPr>
        <w:t>精神障害のために自傷他害のおそれがある場合又は自傷他害のおそれはないが医療及び保護が必要な場合であって</w:t>
      </w:r>
      <w:r>
        <w:rPr>
          <w:rFonts w:hAnsi="ＭＳ 明朝" w:cs="ＭＳ 明朝" w:hint="eastAsia"/>
        </w:rPr>
        <w:t>、</w:t>
      </w:r>
      <w:r w:rsidRPr="00C37A74">
        <w:rPr>
          <w:rFonts w:hAnsi="ＭＳ 明朝" w:cs="ＭＳ 明朝" w:hint="eastAsia"/>
        </w:rPr>
        <w:t>入院の必要性について本人が適切な判断をすることができない状態にある場合に行われるものである。</w:t>
      </w:r>
      <w:r>
        <w:rPr>
          <w:rFonts w:hAnsi="ＭＳ 明朝" w:cs="ＭＳ 明朝" w:hint="eastAsia"/>
        </w:rPr>
        <w:t>」としている。</w:t>
      </w:r>
    </w:p>
    <w:p w14:paraId="13C46D27" w14:textId="77777777" w:rsidR="00137E84" w:rsidRPr="00F41FAD" w:rsidRDefault="00137E84" w:rsidP="00137E84">
      <w:pPr>
        <w:ind w:leftChars="300" w:left="735" w:firstLineChars="100" w:firstLine="245"/>
        <w:rPr>
          <w:rFonts w:hAnsi="ＭＳ 明朝"/>
          <w:szCs w:val="24"/>
        </w:rPr>
      </w:pPr>
      <w:r>
        <w:rPr>
          <w:rFonts w:hAnsi="ＭＳ 明朝" w:cs="ＭＳ 明朝" w:hint="eastAsia"/>
        </w:rPr>
        <w:t>しかし、同じく自傷他害のおそれ</w:t>
      </w:r>
      <w:r w:rsidRPr="00D83475">
        <w:rPr>
          <w:rFonts w:hAnsi="ＭＳ 明朝" w:cs="ＭＳ 明朝" w:hint="eastAsia"/>
        </w:rPr>
        <w:t>がある場合又は自傷他害のおそれはないが医療及び保護が必要な場合であって</w:t>
      </w:r>
      <w:r>
        <w:rPr>
          <w:rFonts w:hAnsi="ＭＳ 明朝" w:cs="ＭＳ 明朝" w:hint="eastAsia"/>
        </w:rPr>
        <w:t>、</w:t>
      </w:r>
      <w:r w:rsidRPr="00593955">
        <w:rPr>
          <w:rFonts w:hAnsi="ＭＳ 明朝" w:cs="ＭＳ 明朝" w:hint="eastAsia"/>
        </w:rPr>
        <w:t>入院の必要性について本人が適切な判断をすることができない状態</w:t>
      </w:r>
      <w:r>
        <w:rPr>
          <w:rFonts w:hAnsi="ＭＳ 明朝" w:cs="ＭＳ 明朝" w:hint="eastAsia"/>
        </w:rPr>
        <w:t>がある場合でも、それが心理社会的障がいに起因しない場合は、本人の意思によらない強制入院は認められないのであるから、結局のところ、</w:t>
      </w:r>
      <w:r w:rsidRPr="00D83475">
        <w:rPr>
          <w:rFonts w:hAnsi="ＭＳ 明朝" w:cs="ＭＳ 明朝" w:hint="eastAsia"/>
        </w:rPr>
        <w:t>心理社会的障がいの存在によって強制入院が認められることになる。つまり</w:t>
      </w:r>
      <w:r>
        <w:rPr>
          <w:rFonts w:hAnsi="ＭＳ 明朝" w:cs="ＭＳ 明朝" w:hint="eastAsia"/>
        </w:rPr>
        <w:t>、</w:t>
      </w:r>
      <w:r w:rsidRPr="00D83475">
        <w:rPr>
          <w:rFonts w:hAnsi="ＭＳ 明朝" w:cs="ＭＳ 明朝" w:hint="eastAsia"/>
        </w:rPr>
        <w:t>精神保健福祉法は</w:t>
      </w:r>
      <w:r>
        <w:rPr>
          <w:rFonts w:hAnsi="ＭＳ 明朝" w:cs="ＭＳ 明朝" w:hint="eastAsia"/>
        </w:rPr>
        <w:t>、心理社会的</w:t>
      </w:r>
      <w:r w:rsidRPr="00390F53">
        <w:rPr>
          <w:rFonts w:hAnsi="ＭＳ 明朝" w:cs="ＭＳ 明朝" w:hint="eastAsia"/>
        </w:rPr>
        <w:t>障</w:t>
      </w:r>
      <w:r>
        <w:rPr>
          <w:rFonts w:hAnsi="ＭＳ 明朝" w:cs="ＭＳ 明朝" w:hint="eastAsia"/>
        </w:rPr>
        <w:t>がい</w:t>
      </w:r>
      <w:r w:rsidRPr="00D83475">
        <w:rPr>
          <w:rFonts w:hAnsi="ＭＳ 明朝" w:cs="ＭＳ 明朝" w:hint="eastAsia"/>
        </w:rPr>
        <w:t>それ自体を理由として強制入院を行うことを認める法律</w:t>
      </w:r>
      <w:r w:rsidRPr="00390F53">
        <w:rPr>
          <w:rFonts w:hAnsi="ＭＳ 明朝" w:cs="ＭＳ 明朝" w:hint="eastAsia"/>
        </w:rPr>
        <w:t>で</w:t>
      </w:r>
      <w:r>
        <w:rPr>
          <w:rFonts w:hAnsi="ＭＳ 明朝" w:cs="ＭＳ 明朝" w:hint="eastAsia"/>
        </w:rPr>
        <w:t>あり、「</w:t>
      </w:r>
      <w:r w:rsidRPr="00CB58C0">
        <w:rPr>
          <w:rFonts w:hAnsi="ＭＳ 明朝" w:cs="ＭＳ 明朝" w:hint="eastAsia"/>
        </w:rPr>
        <w:t>実際の障害又は障害があると認められることに基づき制限する法律</w:t>
      </w:r>
      <w:r>
        <w:rPr>
          <w:rFonts w:hAnsi="ＭＳ 明朝" w:cs="ＭＳ 明朝" w:hint="eastAsia"/>
        </w:rPr>
        <w:t>」であることは明らかである。</w:t>
      </w:r>
    </w:p>
    <w:p w14:paraId="719C3101" w14:textId="77777777" w:rsidR="00137E84" w:rsidRPr="00F41FAD" w:rsidRDefault="00137E84" w:rsidP="00137E84">
      <w:pPr>
        <w:ind w:leftChars="300" w:left="735" w:firstLineChars="100" w:firstLine="245"/>
        <w:rPr>
          <w:rFonts w:hAnsi="ＭＳ 明朝"/>
          <w:szCs w:val="24"/>
        </w:rPr>
      </w:pPr>
      <w:r>
        <w:rPr>
          <w:rFonts w:hAnsi="ＭＳ 明朝" w:hint="eastAsia"/>
          <w:szCs w:val="24"/>
        </w:rPr>
        <w:t>また、精神保健福祉法３６条、３７条</w:t>
      </w:r>
      <w:r w:rsidRPr="00226F12">
        <w:rPr>
          <w:rFonts w:hAnsi="ＭＳ 明朝" w:hint="eastAsia"/>
          <w:szCs w:val="24"/>
        </w:rPr>
        <w:t>は入院中の者に対する行動の制限を認めている</w:t>
      </w:r>
      <w:r>
        <w:rPr>
          <w:rFonts w:hAnsi="ＭＳ 明朝" w:hint="eastAsia"/>
          <w:szCs w:val="24"/>
        </w:rPr>
        <w:t>が、</w:t>
      </w:r>
      <w:r w:rsidRPr="00226F12">
        <w:rPr>
          <w:rFonts w:hAnsi="ＭＳ 明朝" w:hint="eastAsia"/>
          <w:szCs w:val="24"/>
        </w:rPr>
        <w:t>これを撤廃するための措置も何も講じられていない。</w:t>
      </w:r>
    </w:p>
    <w:tbl>
      <w:tblPr>
        <w:tblStyle w:val="aff"/>
        <w:tblW w:w="0" w:type="auto"/>
        <w:tblInd w:w="485" w:type="dxa"/>
        <w:tblLook w:val="04A0" w:firstRow="1" w:lastRow="0" w:firstColumn="1" w:lastColumn="0" w:noHBand="0" w:noVBand="1"/>
      </w:tblPr>
      <w:tblGrid>
        <w:gridCol w:w="8575"/>
      </w:tblGrid>
      <w:tr w:rsidR="00137E84" w14:paraId="1B0C6C27" w14:textId="77777777" w:rsidTr="00B665EA">
        <w:tc>
          <w:tcPr>
            <w:tcW w:w="8575" w:type="dxa"/>
          </w:tcPr>
          <w:p w14:paraId="1010EA47" w14:textId="77777777" w:rsidR="00137E84" w:rsidRPr="004357F8" w:rsidRDefault="00137E84" w:rsidP="00B665EA">
            <w:pPr>
              <w:ind w:leftChars="-44" w:left="245" w:hangingChars="144" w:hanging="353"/>
              <w:rPr>
                <w:rFonts w:hAnsi="ＭＳ 明朝"/>
              </w:rPr>
            </w:pPr>
            <w:r w:rsidRPr="004357F8">
              <w:rPr>
                <w:rFonts w:hAnsi="ＭＳ 明朝"/>
              </w:rPr>
              <w:t>(2) 提言</w:t>
            </w:r>
          </w:p>
          <w:p w14:paraId="73F86375" w14:textId="77777777" w:rsidR="00137E84" w:rsidRDefault="00137E84" w:rsidP="00B665EA">
            <w:pPr>
              <w:ind w:leftChars="55" w:left="135" w:firstLineChars="100" w:firstLine="245"/>
              <w:rPr>
                <w:rFonts w:hAnsi="ＭＳ 明朝"/>
              </w:rPr>
            </w:pPr>
            <w:r w:rsidRPr="005258E3">
              <w:rPr>
                <w:rFonts w:hAnsi="ＭＳ 明朝" w:hint="eastAsia"/>
              </w:rPr>
              <w:t>心理社会的障</w:t>
            </w:r>
            <w:r>
              <w:rPr>
                <w:rFonts w:hAnsi="ＭＳ 明朝" w:hint="eastAsia"/>
              </w:rPr>
              <w:t>がい</w:t>
            </w:r>
            <w:r w:rsidRPr="004357F8">
              <w:rPr>
                <w:rFonts w:hAnsi="ＭＳ 明朝" w:hint="eastAsia"/>
              </w:rPr>
              <w:t>を</w:t>
            </w:r>
            <w:r>
              <w:rPr>
                <w:rFonts w:hAnsi="ＭＳ 明朝" w:hint="eastAsia"/>
              </w:rPr>
              <w:t>理由とする、</w:t>
            </w:r>
            <w:r w:rsidRPr="00506BC9">
              <w:rPr>
                <w:rFonts w:hAnsi="ＭＳ 明朝" w:hint="eastAsia"/>
              </w:rPr>
              <w:t>精神保健及び精神障害者福祉に関する法律</w:t>
            </w:r>
            <w:r>
              <w:rPr>
                <w:rFonts w:hAnsi="ＭＳ 明朝" w:hint="eastAsia"/>
              </w:rPr>
              <w:t>上の強制入院制度及び行動制限を廃止すること</w:t>
            </w:r>
            <w:r>
              <w:rPr>
                <w:rFonts w:hAnsi="ＭＳ 明朝"/>
              </w:rPr>
              <w:t>（報告書２に追加）</w:t>
            </w:r>
            <w:r w:rsidRPr="004357F8">
              <w:rPr>
                <w:rFonts w:hAnsi="ＭＳ 明朝" w:hint="eastAsia"/>
              </w:rPr>
              <w:t>。</w:t>
            </w:r>
          </w:p>
        </w:tc>
      </w:tr>
    </w:tbl>
    <w:p w14:paraId="469DD654" w14:textId="77777777" w:rsidR="00137E84" w:rsidRDefault="00137E84" w:rsidP="00137E84">
      <w:pPr>
        <w:ind w:firstLineChars="100" w:firstLine="245"/>
        <w:rPr>
          <w:rFonts w:hAnsi="ＭＳ 明朝"/>
          <w:szCs w:val="24"/>
        </w:rPr>
      </w:pPr>
    </w:p>
    <w:p w14:paraId="30343D44" w14:textId="77777777" w:rsidR="00137E84" w:rsidRPr="00F41FAD" w:rsidRDefault="00137E84" w:rsidP="00137E84">
      <w:pPr>
        <w:ind w:leftChars="100" w:left="490" w:hangingChars="100" w:hanging="245"/>
        <w:rPr>
          <w:rFonts w:hAnsi="ＭＳ 明朝"/>
        </w:rPr>
      </w:pPr>
      <w:r w:rsidRPr="004357F8">
        <w:rPr>
          <w:rFonts w:hAnsi="ＭＳ 明朝" w:hint="eastAsia"/>
        </w:rPr>
        <w:t>１３</w:t>
      </w:r>
      <w:r w:rsidRPr="004357F8">
        <w:rPr>
          <w:rFonts w:hAnsi="ＭＳ 明朝"/>
        </w:rPr>
        <w:t>(b) 知的又は心理社会的障がい者の入院件数の増加及び無期限の入院（第１</w:t>
      </w:r>
      <w:r w:rsidRPr="00F41FAD">
        <w:rPr>
          <w:rFonts w:hAnsi="ＭＳ 明朝"/>
        </w:rPr>
        <w:t>４条）</w:t>
      </w:r>
    </w:p>
    <w:p w14:paraId="5F1F30FE" w14:textId="77777777" w:rsidR="00137E84" w:rsidRPr="00F41FAD" w:rsidRDefault="00137E84" w:rsidP="00137E84">
      <w:pPr>
        <w:ind w:leftChars="100" w:left="245" w:firstLineChars="100" w:firstLine="245"/>
        <w:rPr>
          <w:rFonts w:hAnsi="ＭＳ 明朝"/>
          <w:szCs w:val="24"/>
        </w:rPr>
      </w:pPr>
      <w:r w:rsidRPr="00F41FAD">
        <w:rPr>
          <w:rFonts w:hAnsi="ＭＳ 明朝" w:hint="eastAsia"/>
          <w:szCs w:val="24"/>
        </w:rPr>
        <w:t>(</w:t>
      </w:r>
      <w:r w:rsidRPr="00F41FAD">
        <w:rPr>
          <w:rFonts w:hAnsi="ＭＳ 明朝"/>
          <w:szCs w:val="24"/>
        </w:rPr>
        <w:t>1</w:t>
      </w:r>
      <w:r w:rsidRPr="00F41FAD">
        <w:rPr>
          <w:rFonts w:hAnsi="ＭＳ 明朝" w:hint="eastAsia"/>
          <w:szCs w:val="24"/>
        </w:rPr>
        <w:t>)</w:t>
      </w:r>
      <w:r w:rsidRPr="00F41FAD">
        <w:rPr>
          <w:rFonts w:hAnsi="ＭＳ 明朝"/>
          <w:szCs w:val="24"/>
        </w:rPr>
        <w:t xml:space="preserve"> </w:t>
      </w:r>
      <w:r w:rsidRPr="00F41FAD">
        <w:rPr>
          <w:rFonts w:hAnsi="ＭＳ 明朝" w:hint="eastAsia"/>
          <w:szCs w:val="24"/>
        </w:rPr>
        <w:t>現状</w:t>
      </w:r>
      <w:r>
        <w:rPr>
          <w:rFonts w:hAnsi="ＭＳ 明朝" w:hint="eastAsia"/>
          <w:szCs w:val="24"/>
        </w:rPr>
        <w:t>（締約国回答案を踏まえて）</w:t>
      </w:r>
    </w:p>
    <w:p w14:paraId="4AA77191" w14:textId="77777777" w:rsidR="00137E84" w:rsidRPr="00F41FAD" w:rsidRDefault="00137E84" w:rsidP="00137E84">
      <w:pPr>
        <w:ind w:leftChars="302" w:left="740" w:firstLineChars="100" w:firstLine="245"/>
        <w:rPr>
          <w:rFonts w:hAnsi="ＭＳ 明朝"/>
        </w:rPr>
      </w:pPr>
      <w:r>
        <w:rPr>
          <w:rFonts w:hAnsi="ＭＳ 明朝" w:hint="eastAsia"/>
          <w:szCs w:val="24"/>
        </w:rPr>
        <w:t>締約国回答案では、「</w:t>
      </w:r>
      <w:r w:rsidRPr="00EC424F">
        <w:rPr>
          <w:rFonts w:hAnsi="ＭＳ 明朝" w:hint="eastAsia"/>
          <w:szCs w:val="24"/>
        </w:rPr>
        <w:t>精神障害者の入院件数及び</w:t>
      </w:r>
      <w:r>
        <w:rPr>
          <w:rFonts w:hAnsi="ＭＳ 明朝" w:hint="eastAsia"/>
          <w:szCs w:val="24"/>
        </w:rPr>
        <w:t>１</w:t>
      </w:r>
      <w:r w:rsidRPr="00EC424F">
        <w:rPr>
          <w:rFonts w:hAnsi="ＭＳ 明朝"/>
          <w:szCs w:val="24"/>
        </w:rPr>
        <w:t>年以上の長期入院者も増加はしていない</w:t>
      </w:r>
      <w:r>
        <w:rPr>
          <w:rFonts w:hAnsi="ＭＳ 明朝" w:hint="eastAsia"/>
          <w:szCs w:val="24"/>
        </w:rPr>
        <w:t>。」としている。しかし、明らかな減少もしていない。障害者権利条約が求めている</w:t>
      </w:r>
      <w:r w:rsidRPr="00EC424F">
        <w:rPr>
          <w:rFonts w:hAnsi="ＭＳ 明朝" w:hint="eastAsia"/>
          <w:szCs w:val="24"/>
        </w:rPr>
        <w:t>無期限の入院を終わらせること</w:t>
      </w:r>
      <w:r>
        <w:rPr>
          <w:rFonts w:hAnsi="ＭＳ 明朝" w:hint="eastAsia"/>
          <w:szCs w:val="24"/>
        </w:rPr>
        <w:t>には程遠いのが現状である。</w:t>
      </w:r>
    </w:p>
    <w:tbl>
      <w:tblPr>
        <w:tblStyle w:val="aff"/>
        <w:tblW w:w="0" w:type="auto"/>
        <w:tblInd w:w="485" w:type="dxa"/>
        <w:tblLook w:val="04A0" w:firstRow="1" w:lastRow="0" w:firstColumn="1" w:lastColumn="0" w:noHBand="0" w:noVBand="1"/>
      </w:tblPr>
      <w:tblGrid>
        <w:gridCol w:w="8575"/>
      </w:tblGrid>
      <w:tr w:rsidR="00137E84" w14:paraId="340DB5A2" w14:textId="77777777" w:rsidTr="00B665EA">
        <w:tc>
          <w:tcPr>
            <w:tcW w:w="8575" w:type="dxa"/>
          </w:tcPr>
          <w:p w14:paraId="14BC93BB" w14:textId="77777777" w:rsidR="00137E84" w:rsidRPr="004357F8" w:rsidRDefault="00137E84" w:rsidP="00B665EA">
            <w:pPr>
              <w:ind w:leftChars="-44" w:left="240" w:hangingChars="142" w:hanging="348"/>
              <w:rPr>
                <w:rFonts w:hAnsi="ＭＳ 明朝"/>
              </w:rPr>
            </w:pPr>
            <w:r w:rsidRPr="004357F8">
              <w:rPr>
                <w:rFonts w:hAnsi="ＭＳ 明朝"/>
              </w:rPr>
              <w:t>(2) 提言</w:t>
            </w:r>
          </w:p>
          <w:p w14:paraId="217C2E6C" w14:textId="77777777" w:rsidR="00137E84" w:rsidRDefault="00137E84" w:rsidP="00B665EA">
            <w:pPr>
              <w:ind w:leftChars="55" w:left="135" w:firstLineChars="100" w:firstLine="245"/>
              <w:rPr>
                <w:rFonts w:hAnsi="ＭＳ 明朝"/>
              </w:rPr>
            </w:pPr>
            <w:r w:rsidRPr="005258E3">
              <w:rPr>
                <w:rFonts w:hAnsi="ＭＳ 明朝" w:hint="eastAsia"/>
              </w:rPr>
              <w:t>心理社会的障</w:t>
            </w:r>
            <w:r>
              <w:rPr>
                <w:rFonts w:hAnsi="ＭＳ 明朝" w:hint="eastAsia"/>
              </w:rPr>
              <w:t>がい</w:t>
            </w:r>
            <w:r w:rsidRPr="004357F8">
              <w:rPr>
                <w:rFonts w:hAnsi="ＭＳ 明朝" w:hint="eastAsia"/>
              </w:rPr>
              <w:t>を理由とする強制入院制度を廃止するとともに</w:t>
            </w:r>
            <w:r>
              <w:rPr>
                <w:rFonts w:hAnsi="ＭＳ 明朝" w:hint="eastAsia"/>
              </w:rPr>
              <w:t>、</w:t>
            </w:r>
            <w:r w:rsidRPr="004357F8">
              <w:rPr>
                <w:rFonts w:hAnsi="ＭＳ 明朝" w:hint="eastAsia"/>
              </w:rPr>
              <w:t>地域の医療・福祉サービスを充実させること</w:t>
            </w:r>
            <w:r>
              <w:rPr>
                <w:rFonts w:hAnsi="ＭＳ 明朝"/>
              </w:rPr>
              <w:t>（報告書２を修正）。</w:t>
            </w:r>
          </w:p>
        </w:tc>
      </w:tr>
    </w:tbl>
    <w:p w14:paraId="0CFDDDDF" w14:textId="77777777" w:rsidR="00137E84" w:rsidRPr="00E043CE" w:rsidRDefault="00137E84" w:rsidP="00137E84">
      <w:pPr>
        <w:ind w:leftChars="100" w:left="490" w:hangingChars="100" w:hanging="245"/>
        <w:rPr>
          <w:rFonts w:hAnsi="ＭＳ 明朝"/>
          <w:szCs w:val="24"/>
        </w:rPr>
      </w:pPr>
    </w:p>
    <w:p w14:paraId="02357B93" w14:textId="77777777" w:rsidR="00137E84" w:rsidRPr="00ED6BEF" w:rsidRDefault="00137E84" w:rsidP="00137E84">
      <w:pPr>
        <w:ind w:firstLineChars="100" w:firstLine="245"/>
        <w:rPr>
          <w:rFonts w:hAnsi="ＭＳ 明朝"/>
          <w:szCs w:val="24"/>
        </w:rPr>
      </w:pPr>
      <w:r w:rsidRPr="00ED6BEF">
        <w:rPr>
          <w:rFonts w:hAnsi="ＭＳ 明朝"/>
          <w:szCs w:val="24"/>
        </w:rPr>
        <w:t>１４(a)</w:t>
      </w:r>
      <w:r w:rsidRPr="00ED6BEF" w:rsidDel="00197FE4">
        <w:rPr>
          <w:rFonts w:hAnsi="ＭＳ 明朝"/>
          <w:szCs w:val="24"/>
        </w:rPr>
        <w:t xml:space="preserve"> </w:t>
      </w:r>
      <w:r w:rsidRPr="00ED6BEF">
        <w:rPr>
          <w:rFonts w:hAnsi="ＭＳ 明朝" w:hint="eastAsia"/>
          <w:szCs w:val="24"/>
        </w:rPr>
        <w:t>強制治療を廃止するための措置（第１５条）</w:t>
      </w:r>
    </w:p>
    <w:p w14:paraId="58D2556C" w14:textId="77777777" w:rsidR="00137E84" w:rsidRPr="00ED6BEF" w:rsidRDefault="00137E84" w:rsidP="00137E84">
      <w:pPr>
        <w:ind w:left="245" w:hangingChars="100" w:hanging="245"/>
        <w:rPr>
          <w:rFonts w:hAnsi="ＭＳ 明朝"/>
          <w:szCs w:val="24"/>
        </w:rPr>
      </w:pPr>
      <w:r w:rsidRPr="00ED6BEF">
        <w:rPr>
          <w:rFonts w:hAnsi="ＭＳ 明朝" w:hint="eastAsia"/>
          <w:szCs w:val="24"/>
        </w:rPr>
        <w:t xml:space="preserve">　　(1) 現状（締約国回答</w:t>
      </w:r>
      <w:r>
        <w:rPr>
          <w:rFonts w:hAnsi="ＭＳ 明朝" w:hint="eastAsia"/>
          <w:szCs w:val="24"/>
        </w:rPr>
        <w:t>案</w:t>
      </w:r>
      <w:r w:rsidRPr="00ED6BEF">
        <w:rPr>
          <w:rFonts w:hAnsi="ＭＳ 明朝" w:hint="eastAsia"/>
          <w:szCs w:val="24"/>
        </w:rPr>
        <w:t>を踏まえて）</w:t>
      </w:r>
    </w:p>
    <w:p w14:paraId="1823F1B9" w14:textId="77777777" w:rsidR="00137E84" w:rsidRDefault="00137E84" w:rsidP="00137E84">
      <w:pPr>
        <w:ind w:leftChars="300" w:left="980" w:hangingChars="100" w:hanging="245"/>
        <w:rPr>
          <w:rFonts w:hAnsi="ＭＳ 明朝"/>
          <w:szCs w:val="24"/>
        </w:rPr>
      </w:pPr>
      <w:r w:rsidRPr="00ED6BEF">
        <w:rPr>
          <w:rFonts w:hAnsi="ＭＳ 明朝" w:hint="eastAsia"/>
          <w:szCs w:val="24"/>
        </w:rPr>
        <w:t>①　締約国</w:t>
      </w:r>
      <w:r>
        <w:rPr>
          <w:rFonts w:hAnsi="ＭＳ 明朝" w:hint="eastAsia"/>
          <w:szCs w:val="24"/>
        </w:rPr>
        <w:t>回答案で</w:t>
      </w:r>
      <w:r w:rsidRPr="00ED6BEF">
        <w:rPr>
          <w:rFonts w:hAnsi="ＭＳ 明朝" w:hint="eastAsia"/>
          <w:szCs w:val="24"/>
        </w:rPr>
        <w:t>は</w:t>
      </w:r>
      <w:r>
        <w:rPr>
          <w:rFonts w:hAnsi="ＭＳ 明朝" w:hint="eastAsia"/>
          <w:szCs w:val="24"/>
        </w:rPr>
        <w:t>、</w:t>
      </w:r>
      <w:r w:rsidRPr="00ED6BEF">
        <w:rPr>
          <w:rFonts w:hAnsi="ＭＳ 明朝" w:hint="eastAsia"/>
          <w:szCs w:val="24"/>
        </w:rPr>
        <w:t>「</w:t>
      </w:r>
      <w:r>
        <w:rPr>
          <w:rFonts w:hAnsi="ＭＳ 明朝" w:hint="eastAsia"/>
          <w:szCs w:val="24"/>
        </w:rPr>
        <w:t>精神保健福祉</w:t>
      </w:r>
      <w:r w:rsidRPr="00D921E5">
        <w:rPr>
          <w:rFonts w:hAnsi="ＭＳ 明朝" w:hint="eastAsia"/>
          <w:szCs w:val="24"/>
        </w:rPr>
        <w:t>法第３７条第１項の規定に基づき厚生労働大臣が定める基準において</w:t>
      </w:r>
      <w:r>
        <w:rPr>
          <w:rFonts w:hAnsi="ＭＳ 明朝" w:hint="eastAsia"/>
          <w:szCs w:val="24"/>
        </w:rPr>
        <w:t>、</w:t>
      </w:r>
      <w:r w:rsidRPr="00D921E5">
        <w:rPr>
          <w:rFonts w:hAnsi="ＭＳ 明朝" w:hint="eastAsia"/>
          <w:szCs w:val="24"/>
        </w:rPr>
        <w:t>隔離や身体的拘束等（以下「行動の制限」という。）は</w:t>
      </w:r>
      <w:r>
        <w:rPr>
          <w:rFonts w:hAnsi="ＭＳ 明朝" w:hint="eastAsia"/>
          <w:szCs w:val="24"/>
        </w:rPr>
        <w:t>、</w:t>
      </w:r>
      <w:r w:rsidRPr="00D921E5">
        <w:rPr>
          <w:rFonts w:hAnsi="ＭＳ 明朝" w:hint="eastAsia"/>
          <w:szCs w:val="24"/>
        </w:rPr>
        <w:t>当該患者本人の医療又は保護を図る上でやむを得ずなされるものであり</w:t>
      </w:r>
      <w:r>
        <w:rPr>
          <w:rFonts w:hAnsi="ＭＳ 明朝" w:hint="eastAsia"/>
          <w:szCs w:val="24"/>
        </w:rPr>
        <w:t>、</w:t>
      </w:r>
      <w:r w:rsidRPr="00D921E5">
        <w:rPr>
          <w:rFonts w:hAnsi="ＭＳ 明朝" w:hint="eastAsia"/>
          <w:szCs w:val="24"/>
        </w:rPr>
        <w:t>懲罰や見せしめのために行われることは厳にあってはならないものとしている。</w:t>
      </w:r>
      <w:r>
        <w:rPr>
          <w:rFonts w:hAnsi="ＭＳ 明朝" w:hint="eastAsia"/>
          <w:szCs w:val="24"/>
        </w:rPr>
        <w:t>」としている。</w:t>
      </w:r>
    </w:p>
    <w:p w14:paraId="35FCF663" w14:textId="77777777" w:rsidR="00137E84" w:rsidRPr="00ED6BEF" w:rsidRDefault="00137E84" w:rsidP="00137E84">
      <w:pPr>
        <w:ind w:leftChars="400" w:left="981" w:firstLineChars="100" w:firstLine="245"/>
        <w:rPr>
          <w:rFonts w:hAnsi="ＭＳ 明朝"/>
          <w:szCs w:val="24"/>
        </w:rPr>
      </w:pPr>
      <w:r>
        <w:rPr>
          <w:rFonts w:hAnsi="ＭＳ 明朝" w:hint="eastAsia"/>
          <w:szCs w:val="24"/>
        </w:rPr>
        <w:t>しかし、現状として、精神科病院で実際に行われている強制治療や隔離は、</w:t>
      </w:r>
      <w:r w:rsidRPr="00E9463C">
        <w:rPr>
          <w:rFonts w:hAnsi="ＭＳ 明朝" w:hint="eastAsia"/>
          <w:szCs w:val="24"/>
        </w:rPr>
        <w:t>障</w:t>
      </w:r>
      <w:r>
        <w:rPr>
          <w:rFonts w:hAnsi="ＭＳ 明朝" w:hint="eastAsia"/>
          <w:szCs w:val="24"/>
        </w:rPr>
        <w:t>がいのある人、</w:t>
      </w:r>
      <w:r w:rsidRPr="00E9463C">
        <w:rPr>
          <w:rFonts w:hAnsi="ＭＳ 明朝" w:hint="eastAsia"/>
          <w:szCs w:val="24"/>
        </w:rPr>
        <w:t>特に知的又は</w:t>
      </w:r>
      <w:r>
        <w:rPr>
          <w:rFonts w:hAnsi="ＭＳ 明朝" w:hint="eastAsia"/>
          <w:szCs w:val="24"/>
        </w:rPr>
        <w:t>心理社会的障がいのある人に対する</w:t>
      </w:r>
      <w:r w:rsidRPr="00D921E5">
        <w:rPr>
          <w:rFonts w:hAnsi="ＭＳ 明朝" w:hint="eastAsia"/>
          <w:szCs w:val="24"/>
        </w:rPr>
        <w:t>同意のない屈辱的で品位を傷つける</w:t>
      </w:r>
      <w:r>
        <w:rPr>
          <w:rFonts w:hAnsi="ＭＳ 明朝" w:hint="eastAsia"/>
          <w:szCs w:val="24"/>
        </w:rPr>
        <w:t>ものである。</w:t>
      </w:r>
      <w:r>
        <w:rPr>
          <w:rStyle w:val="ac"/>
          <w:rFonts w:hAnsi="ＭＳ 明朝"/>
          <w:szCs w:val="24"/>
        </w:rPr>
        <w:footnoteReference w:id="6"/>
      </w:r>
    </w:p>
    <w:p w14:paraId="448505F0" w14:textId="77777777" w:rsidR="00137E84" w:rsidRDefault="00137E84" w:rsidP="00137E84">
      <w:pPr>
        <w:ind w:leftChars="300" w:left="980" w:hangingChars="100" w:hanging="245"/>
        <w:rPr>
          <w:rFonts w:hAnsi="ＭＳ 明朝"/>
          <w:szCs w:val="24"/>
        </w:rPr>
      </w:pPr>
      <w:r w:rsidRPr="00ED6BEF">
        <w:rPr>
          <w:rFonts w:hAnsi="ＭＳ 明朝" w:hint="eastAsia"/>
          <w:szCs w:val="24"/>
        </w:rPr>
        <w:t xml:space="preserve">②　</w:t>
      </w:r>
      <w:r>
        <w:rPr>
          <w:rFonts w:hAnsi="ＭＳ 明朝" w:hint="eastAsia"/>
          <w:szCs w:val="24"/>
        </w:rPr>
        <w:t>締約国回答案では、刑事収容施設における「</w:t>
      </w:r>
      <w:r w:rsidRPr="008C7BFA">
        <w:rPr>
          <w:rFonts w:hAnsi="ＭＳ 明朝" w:hint="eastAsia"/>
          <w:szCs w:val="24"/>
        </w:rPr>
        <w:t>障害者</w:t>
      </w:r>
      <w:r>
        <w:rPr>
          <w:rFonts w:hAnsi="ＭＳ 明朝" w:hint="eastAsia"/>
          <w:szCs w:val="24"/>
        </w:rPr>
        <w:t>、</w:t>
      </w:r>
      <w:r w:rsidRPr="008C7BFA">
        <w:rPr>
          <w:rFonts w:hAnsi="ＭＳ 明朝" w:hint="eastAsia"/>
          <w:szCs w:val="24"/>
        </w:rPr>
        <w:t>特に知的又は精神障害のある者に対して用いられる</w:t>
      </w:r>
      <w:r>
        <w:rPr>
          <w:rFonts w:hAnsi="ＭＳ 明朝" w:hint="eastAsia"/>
          <w:szCs w:val="24"/>
        </w:rPr>
        <w:t>、</w:t>
      </w:r>
      <w:r w:rsidRPr="008C7BFA">
        <w:rPr>
          <w:rFonts w:hAnsi="ＭＳ 明朝" w:hint="eastAsia"/>
          <w:szCs w:val="24"/>
        </w:rPr>
        <w:t>同意のない屈辱的で品位を傷つける実践を含む</w:t>
      </w:r>
      <w:r>
        <w:rPr>
          <w:rFonts w:hAnsi="ＭＳ 明朝" w:hint="eastAsia"/>
          <w:szCs w:val="24"/>
        </w:rPr>
        <w:t>、</w:t>
      </w:r>
      <w:r w:rsidRPr="008C7BFA">
        <w:rPr>
          <w:rFonts w:hAnsi="ＭＳ 明朝" w:hint="eastAsia"/>
          <w:szCs w:val="24"/>
        </w:rPr>
        <w:t>物理的及び化学的身体拘束</w:t>
      </w:r>
      <w:r>
        <w:rPr>
          <w:rFonts w:hAnsi="ＭＳ 明朝" w:hint="eastAsia"/>
          <w:szCs w:val="24"/>
        </w:rPr>
        <w:t>」に関しては何も言及がない。</w:t>
      </w:r>
    </w:p>
    <w:p w14:paraId="3E419716" w14:textId="77777777" w:rsidR="00137E84" w:rsidRPr="00ED6BEF" w:rsidRDefault="00137E84" w:rsidP="00137E84">
      <w:pPr>
        <w:ind w:leftChars="400" w:left="981" w:firstLineChars="100" w:firstLine="245"/>
        <w:rPr>
          <w:rFonts w:hAnsi="ＭＳ 明朝"/>
          <w:szCs w:val="24"/>
        </w:rPr>
      </w:pPr>
      <w:r>
        <w:rPr>
          <w:rFonts w:hAnsi="ＭＳ 明朝" w:hint="eastAsia"/>
          <w:szCs w:val="24"/>
        </w:rPr>
        <w:t>しかし、現状では、</w:t>
      </w:r>
      <w:r w:rsidRPr="00ED6BEF">
        <w:rPr>
          <w:rFonts w:hAnsi="ＭＳ 明朝" w:hint="eastAsia"/>
          <w:szCs w:val="24"/>
        </w:rPr>
        <w:t>刑事収容施設において</w:t>
      </w:r>
      <w:r>
        <w:rPr>
          <w:rFonts w:hAnsi="ＭＳ 明朝" w:hint="eastAsia"/>
          <w:szCs w:val="24"/>
        </w:rPr>
        <w:t>、</w:t>
      </w:r>
      <w:r w:rsidRPr="00ED6BEF">
        <w:rPr>
          <w:rFonts w:hAnsi="ＭＳ 明朝" w:hint="eastAsia"/>
          <w:szCs w:val="24"/>
        </w:rPr>
        <w:t>被収容者の知的又は心理社会的障がいが直接の原因であると思われる行為に対して</w:t>
      </w:r>
      <w:r>
        <w:rPr>
          <w:rFonts w:hAnsi="ＭＳ 明朝" w:hint="eastAsia"/>
          <w:szCs w:val="24"/>
        </w:rPr>
        <w:t>、保護室</w:t>
      </w:r>
      <w:r>
        <w:rPr>
          <w:rStyle w:val="ac"/>
          <w:rFonts w:hAnsi="ＭＳ 明朝"/>
          <w:szCs w:val="24"/>
        </w:rPr>
        <w:footnoteReference w:id="7"/>
      </w:r>
      <w:r w:rsidRPr="00ED6BEF">
        <w:rPr>
          <w:rFonts w:hAnsi="ＭＳ 明朝" w:hint="eastAsia"/>
          <w:szCs w:val="24"/>
        </w:rPr>
        <w:t>に隔離する懲罰を科している</w:t>
      </w:r>
      <w:r w:rsidRPr="00ED6BEF">
        <w:rPr>
          <w:rStyle w:val="ac"/>
          <w:rFonts w:hAnsi="ＭＳ 明朝"/>
          <w:szCs w:val="24"/>
        </w:rPr>
        <w:footnoteReference w:id="8"/>
      </w:r>
      <w:r w:rsidRPr="00ED6BEF">
        <w:rPr>
          <w:rFonts w:hAnsi="ＭＳ 明朝" w:hint="eastAsia"/>
          <w:szCs w:val="24"/>
        </w:rPr>
        <w:t>。</w:t>
      </w:r>
    </w:p>
    <w:tbl>
      <w:tblPr>
        <w:tblStyle w:val="aff"/>
        <w:tblW w:w="8575" w:type="dxa"/>
        <w:tblInd w:w="485" w:type="dxa"/>
        <w:tblLook w:val="04A0" w:firstRow="1" w:lastRow="0" w:firstColumn="1" w:lastColumn="0" w:noHBand="0" w:noVBand="1"/>
      </w:tblPr>
      <w:tblGrid>
        <w:gridCol w:w="8575"/>
      </w:tblGrid>
      <w:tr w:rsidR="00137E84" w:rsidRPr="00ED6BEF" w14:paraId="00C2736A" w14:textId="77777777" w:rsidTr="00B665EA">
        <w:tc>
          <w:tcPr>
            <w:tcW w:w="8575" w:type="dxa"/>
          </w:tcPr>
          <w:p w14:paraId="754E0B18" w14:textId="77777777" w:rsidR="00137E84" w:rsidRPr="00ED6BEF" w:rsidRDefault="00137E84" w:rsidP="00B665EA">
            <w:pPr>
              <w:ind w:leftChars="-44" w:hangingChars="44" w:hanging="108"/>
              <w:rPr>
                <w:rFonts w:hAnsi="ＭＳ 明朝"/>
                <w:szCs w:val="24"/>
              </w:rPr>
            </w:pPr>
            <w:r w:rsidRPr="00ED6BEF">
              <w:rPr>
                <w:rFonts w:hAnsi="ＭＳ 明朝"/>
                <w:szCs w:val="24"/>
              </w:rPr>
              <w:t>(2) 提言</w:t>
            </w:r>
          </w:p>
          <w:p w14:paraId="4E0C8B55" w14:textId="77777777" w:rsidR="00137E84" w:rsidRPr="00612F6C" w:rsidRDefault="00137E84" w:rsidP="00B665EA">
            <w:pPr>
              <w:ind w:leftChars="50" w:left="368" w:hangingChars="100" w:hanging="245"/>
              <w:rPr>
                <w:rFonts w:hAnsi="ＭＳ 明朝"/>
                <w:szCs w:val="24"/>
              </w:rPr>
            </w:pPr>
            <w:r w:rsidRPr="00ED6BEF">
              <w:rPr>
                <w:rFonts w:hAnsi="ＭＳ 明朝" w:hint="eastAsia"/>
                <w:szCs w:val="24"/>
              </w:rPr>
              <w:t>①　患者の権利を中心にし</w:t>
            </w:r>
            <w:r>
              <w:rPr>
                <w:rFonts w:hAnsi="ＭＳ 明朝" w:hint="eastAsia"/>
                <w:szCs w:val="24"/>
              </w:rPr>
              <w:t>た</w:t>
            </w:r>
            <w:r w:rsidRPr="00ED6BEF">
              <w:rPr>
                <w:rFonts w:hAnsi="ＭＳ 明朝" w:hint="eastAsia"/>
                <w:szCs w:val="24"/>
              </w:rPr>
              <w:t>法を速やかに制定し</w:t>
            </w:r>
            <w:r>
              <w:rPr>
                <w:rFonts w:hAnsi="ＭＳ 明朝" w:hint="eastAsia"/>
                <w:szCs w:val="24"/>
              </w:rPr>
              <w:t>、</w:t>
            </w:r>
            <w:r w:rsidRPr="00ED6BEF">
              <w:rPr>
                <w:rFonts w:hAnsi="ＭＳ 明朝" w:hint="eastAsia"/>
                <w:szCs w:val="24"/>
              </w:rPr>
              <w:t>心理社会的障がいのある人に対する医療においても</w:t>
            </w:r>
            <w:r>
              <w:rPr>
                <w:rFonts w:hAnsi="ＭＳ 明朝" w:hint="eastAsia"/>
                <w:szCs w:val="24"/>
              </w:rPr>
              <w:t>、</w:t>
            </w:r>
            <w:r w:rsidRPr="00ED6BEF">
              <w:rPr>
                <w:rFonts w:hAnsi="ＭＳ 明朝" w:hint="eastAsia"/>
                <w:szCs w:val="24"/>
              </w:rPr>
              <w:t>障がいのない人に対する医療と等しく</w:t>
            </w:r>
            <w:r>
              <w:rPr>
                <w:rFonts w:hAnsi="ＭＳ 明朝" w:hint="eastAsia"/>
                <w:szCs w:val="24"/>
              </w:rPr>
              <w:t>、</w:t>
            </w:r>
            <w:r w:rsidRPr="00ED6BEF">
              <w:rPr>
                <w:rFonts w:hAnsi="ＭＳ 明朝" w:hint="eastAsia"/>
                <w:szCs w:val="24"/>
              </w:rPr>
              <w:t>インフォームド・コンセントを徹底し</w:t>
            </w:r>
            <w:r>
              <w:rPr>
                <w:rFonts w:hAnsi="ＭＳ 明朝" w:hint="eastAsia"/>
                <w:szCs w:val="24"/>
              </w:rPr>
              <w:t>、</w:t>
            </w:r>
            <w:r w:rsidRPr="00ED6BEF">
              <w:rPr>
                <w:rFonts w:hAnsi="ＭＳ 明朝" w:hint="eastAsia"/>
                <w:szCs w:val="24"/>
              </w:rPr>
              <w:t>強制治療を廃止すること</w:t>
            </w:r>
            <w:r>
              <w:rPr>
                <w:rFonts w:hAnsi="ＭＳ 明朝"/>
                <w:szCs w:val="24"/>
              </w:rPr>
              <w:t>（報告書２に追加）</w:t>
            </w:r>
            <w:r w:rsidRPr="00ED6BEF">
              <w:rPr>
                <w:rFonts w:hAnsi="ＭＳ 明朝" w:hint="eastAsia"/>
                <w:szCs w:val="24"/>
              </w:rPr>
              <w:t>。</w:t>
            </w:r>
          </w:p>
          <w:p w14:paraId="524A2035" w14:textId="77777777" w:rsidR="00137E84" w:rsidRPr="00612F6C" w:rsidRDefault="00137E84" w:rsidP="00B665EA">
            <w:pPr>
              <w:ind w:leftChars="50" w:left="368" w:hangingChars="100" w:hanging="245"/>
              <w:rPr>
                <w:rFonts w:hAnsi="ＭＳ 明朝"/>
                <w:szCs w:val="24"/>
              </w:rPr>
            </w:pPr>
            <w:r w:rsidRPr="00ED6BEF">
              <w:rPr>
                <w:rFonts w:hAnsi="ＭＳ 明朝" w:hint="eastAsia"/>
                <w:szCs w:val="24"/>
              </w:rPr>
              <w:t>②　「刑事収容施設及び被収容者等の処遇に関する法律」に</w:t>
            </w:r>
            <w:r>
              <w:rPr>
                <w:rFonts w:hAnsi="ＭＳ 明朝" w:hint="eastAsia"/>
                <w:szCs w:val="24"/>
              </w:rPr>
              <w:t>、</w:t>
            </w:r>
            <w:r w:rsidRPr="00ED6BEF">
              <w:rPr>
                <w:rFonts w:hAnsi="ＭＳ 明朝" w:hint="eastAsia"/>
                <w:szCs w:val="24"/>
              </w:rPr>
              <w:t>国連被拘禁者処遇最低基準規則（マンデラ・ルール）規則３９</w:t>
            </w:r>
            <w:r>
              <w:rPr>
                <w:rFonts w:hAnsi="ＭＳ 明朝" w:hint="eastAsia"/>
                <w:szCs w:val="24"/>
              </w:rPr>
              <w:t>.</w:t>
            </w:r>
            <w:r w:rsidRPr="00ED6BEF">
              <w:rPr>
                <w:rFonts w:hAnsi="ＭＳ 明朝" w:hint="eastAsia"/>
                <w:szCs w:val="24"/>
              </w:rPr>
              <w:t>３</w:t>
            </w:r>
            <w:r w:rsidRPr="00ED6BEF">
              <w:rPr>
                <w:rStyle w:val="ac"/>
                <w:rFonts w:hAnsi="ＭＳ 明朝"/>
                <w:szCs w:val="24"/>
              </w:rPr>
              <w:footnoteReference w:id="9"/>
            </w:r>
            <w:r w:rsidRPr="00ED6BEF">
              <w:rPr>
                <w:rFonts w:hAnsi="ＭＳ 明朝" w:hint="eastAsia"/>
                <w:szCs w:val="24"/>
              </w:rPr>
              <w:t>に相当する内容の規定を置くこと</w:t>
            </w:r>
            <w:r>
              <w:rPr>
                <w:rFonts w:hAnsi="ＭＳ 明朝"/>
                <w:szCs w:val="24"/>
              </w:rPr>
              <w:t>（報告書２に追加）</w:t>
            </w:r>
            <w:r w:rsidRPr="00ED6BEF">
              <w:rPr>
                <w:rFonts w:hAnsi="ＭＳ 明朝" w:hint="eastAsia"/>
                <w:szCs w:val="24"/>
              </w:rPr>
              <w:t>。</w:t>
            </w:r>
          </w:p>
        </w:tc>
      </w:tr>
    </w:tbl>
    <w:p w14:paraId="3ED25B09" w14:textId="77777777" w:rsidR="00137E84" w:rsidRPr="00ED6BEF" w:rsidRDefault="00137E84" w:rsidP="00137E84">
      <w:pPr>
        <w:rPr>
          <w:rFonts w:hAnsi="ＭＳ 明朝"/>
          <w:szCs w:val="24"/>
        </w:rPr>
      </w:pPr>
    </w:p>
    <w:p w14:paraId="26FB4496" w14:textId="77777777" w:rsidR="00137E84" w:rsidRPr="00D12E32" w:rsidRDefault="00137E84" w:rsidP="00137E84">
      <w:pPr>
        <w:ind w:leftChars="100" w:left="735" w:hangingChars="200" w:hanging="490"/>
        <w:rPr>
          <w:rFonts w:hAnsi="ＭＳ 明朝"/>
          <w:szCs w:val="24"/>
        </w:rPr>
      </w:pPr>
      <w:r w:rsidRPr="00D12E32">
        <w:rPr>
          <w:rFonts w:hAnsi="ＭＳ 明朝" w:hint="eastAsia"/>
          <w:szCs w:val="24"/>
        </w:rPr>
        <w:t xml:space="preserve">１５　</w:t>
      </w:r>
      <w:r w:rsidRPr="00D12E32">
        <w:rPr>
          <w:rFonts w:hAnsi="ＭＳ 明朝"/>
          <w:szCs w:val="24"/>
        </w:rPr>
        <w:t>強制不妊事案の調査のための措置</w:t>
      </w:r>
      <w:r>
        <w:rPr>
          <w:rFonts w:hAnsi="ＭＳ 明朝"/>
          <w:szCs w:val="24"/>
        </w:rPr>
        <w:t>、</w:t>
      </w:r>
      <w:r w:rsidRPr="00D12E32">
        <w:rPr>
          <w:rFonts w:hAnsi="ＭＳ 明朝"/>
          <w:szCs w:val="24"/>
        </w:rPr>
        <w:t>出訴制限</w:t>
      </w:r>
      <w:r>
        <w:rPr>
          <w:rFonts w:hAnsi="ＭＳ 明朝"/>
          <w:szCs w:val="24"/>
        </w:rPr>
        <w:t>、</w:t>
      </w:r>
      <w:r w:rsidRPr="00D12E32">
        <w:rPr>
          <w:rFonts w:hAnsi="ＭＳ 明朝"/>
          <w:szCs w:val="24"/>
        </w:rPr>
        <w:t>一時金支給法による補償内</w:t>
      </w:r>
      <w:r w:rsidRPr="00D12E32">
        <w:rPr>
          <w:rFonts w:hAnsi="ＭＳ 明朝" w:hint="eastAsia"/>
          <w:szCs w:val="24"/>
        </w:rPr>
        <w:t>容（第１５条）</w:t>
      </w:r>
    </w:p>
    <w:p w14:paraId="1082E50B" w14:textId="77777777" w:rsidR="00137E84" w:rsidRPr="00D12E32" w:rsidRDefault="00137E84" w:rsidP="00137E84">
      <w:pPr>
        <w:ind w:firstLineChars="200" w:firstLine="490"/>
        <w:rPr>
          <w:rFonts w:hAnsi="ＭＳ 明朝"/>
          <w:szCs w:val="24"/>
        </w:rPr>
      </w:pPr>
      <w:r w:rsidRPr="00D12E32">
        <w:rPr>
          <w:rFonts w:hAnsi="ＭＳ 明朝" w:hint="eastAsia"/>
          <w:szCs w:val="24"/>
        </w:rPr>
        <w:t>(</w:t>
      </w:r>
      <w:r w:rsidRPr="00D12E32">
        <w:rPr>
          <w:rFonts w:hAnsi="ＭＳ 明朝"/>
          <w:szCs w:val="24"/>
        </w:rPr>
        <w:t>1</w:t>
      </w:r>
      <w:r w:rsidRPr="00D12E32">
        <w:rPr>
          <w:rFonts w:hAnsi="ＭＳ 明朝" w:hint="eastAsia"/>
          <w:szCs w:val="24"/>
        </w:rPr>
        <w:t>)</w:t>
      </w:r>
      <w:r w:rsidRPr="00D12E32">
        <w:rPr>
          <w:rFonts w:hAnsi="ＭＳ 明朝"/>
          <w:szCs w:val="24"/>
        </w:rPr>
        <w:t xml:space="preserve"> </w:t>
      </w:r>
      <w:r w:rsidRPr="00D12E32">
        <w:rPr>
          <w:rFonts w:hAnsi="ＭＳ 明朝" w:hint="eastAsia"/>
          <w:szCs w:val="24"/>
        </w:rPr>
        <w:t>現状（締約国回答</w:t>
      </w:r>
      <w:r>
        <w:rPr>
          <w:rFonts w:hAnsi="ＭＳ 明朝" w:hint="eastAsia"/>
          <w:szCs w:val="24"/>
        </w:rPr>
        <w:t>案</w:t>
      </w:r>
      <w:r w:rsidRPr="00D12E32">
        <w:rPr>
          <w:rFonts w:hAnsi="ＭＳ 明朝" w:hint="eastAsia"/>
          <w:szCs w:val="24"/>
        </w:rPr>
        <w:t>を踏まえて）</w:t>
      </w:r>
    </w:p>
    <w:p w14:paraId="08999378"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「旧優生保護法に基づく優生手術等を受けた者に対し</w:t>
      </w:r>
      <w:r>
        <w:rPr>
          <w:rFonts w:hAnsi="ＭＳ 明朝" w:hint="eastAsia"/>
          <w:szCs w:val="24"/>
        </w:rPr>
        <w:t>、</w:t>
      </w:r>
      <w:r w:rsidRPr="00D12E32">
        <w:rPr>
          <w:rFonts w:hAnsi="ＭＳ 明朝" w:hint="eastAsia"/>
          <w:szCs w:val="24"/>
        </w:rPr>
        <w:t>３２０万円の一時金を支給することとなっており</w:t>
      </w:r>
      <w:r>
        <w:rPr>
          <w:rFonts w:hAnsi="ＭＳ 明朝" w:hint="eastAsia"/>
          <w:szCs w:val="24"/>
        </w:rPr>
        <w:t>、</w:t>
      </w:r>
      <w:r w:rsidRPr="00D12E32">
        <w:rPr>
          <w:rFonts w:hAnsi="ＭＳ 明朝" w:hint="eastAsia"/>
          <w:szCs w:val="24"/>
        </w:rPr>
        <w:t>２０２１</w:t>
      </w:r>
      <w:r w:rsidRPr="00D12E32">
        <w:rPr>
          <w:rFonts w:hAnsi="ＭＳ 明朝"/>
          <w:szCs w:val="24"/>
        </w:rPr>
        <w:t>年</w:t>
      </w:r>
      <w:r w:rsidRPr="00D12E32">
        <w:rPr>
          <w:rFonts w:hAnsi="ＭＳ 明朝" w:hint="eastAsia"/>
          <w:szCs w:val="24"/>
        </w:rPr>
        <w:t>４</w:t>
      </w:r>
      <w:r w:rsidRPr="00D12E32">
        <w:rPr>
          <w:rFonts w:hAnsi="ＭＳ 明朝"/>
          <w:szCs w:val="24"/>
        </w:rPr>
        <w:t>月</w:t>
      </w:r>
      <w:r w:rsidRPr="00D12E32">
        <w:rPr>
          <w:rFonts w:hAnsi="ＭＳ 明朝" w:hint="eastAsia"/>
          <w:szCs w:val="24"/>
        </w:rPr>
        <w:t>３０</w:t>
      </w:r>
      <w:r w:rsidRPr="00D12E32">
        <w:rPr>
          <w:rFonts w:hAnsi="ＭＳ 明朝"/>
          <w:szCs w:val="24"/>
        </w:rPr>
        <w:t>日時点で</w:t>
      </w:r>
      <w:r w:rsidRPr="00D12E32">
        <w:rPr>
          <w:rFonts w:hAnsi="ＭＳ 明朝" w:hint="eastAsia"/>
          <w:szCs w:val="24"/>
        </w:rPr>
        <w:t>８９９</w:t>
      </w:r>
      <w:r w:rsidRPr="00D12E32">
        <w:rPr>
          <w:rFonts w:hAnsi="ＭＳ 明朝"/>
          <w:szCs w:val="24"/>
        </w:rPr>
        <w:t>名に対して支給を認定した</w:t>
      </w:r>
      <w:r>
        <w:rPr>
          <w:rStyle w:val="ac"/>
          <w:rFonts w:hAnsi="ＭＳ 明朝"/>
          <w:szCs w:val="24"/>
        </w:rPr>
        <w:footnoteReference w:id="10"/>
      </w:r>
      <w:r w:rsidRPr="00D12E32">
        <w:rPr>
          <w:rFonts w:hAnsi="ＭＳ 明朝" w:hint="eastAsia"/>
          <w:szCs w:val="24"/>
        </w:rPr>
        <w:t>」としている</w:t>
      </w:r>
      <w:r w:rsidRPr="00D12E32">
        <w:rPr>
          <w:rFonts w:hAnsi="ＭＳ 明朝"/>
          <w:szCs w:val="24"/>
        </w:rPr>
        <w:t>。</w:t>
      </w:r>
    </w:p>
    <w:p w14:paraId="06BB061D"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しかし</w:t>
      </w:r>
      <w:r>
        <w:rPr>
          <w:rFonts w:hAnsi="ＭＳ 明朝" w:hint="eastAsia"/>
          <w:szCs w:val="24"/>
        </w:rPr>
        <w:t>、</w:t>
      </w:r>
      <w:r w:rsidRPr="00D12E32">
        <w:rPr>
          <w:rFonts w:hAnsi="ＭＳ 明朝" w:hint="eastAsia"/>
          <w:szCs w:val="24"/>
        </w:rPr>
        <w:t>旧優生保護法に基づく優生手術を受けた者は少なくとも約２万５０００人とされているところ</w:t>
      </w:r>
      <w:r>
        <w:rPr>
          <w:rFonts w:hAnsi="ＭＳ 明朝" w:hint="eastAsia"/>
          <w:szCs w:val="24"/>
        </w:rPr>
        <w:t>、</w:t>
      </w:r>
      <w:r w:rsidRPr="00D12E32">
        <w:rPr>
          <w:rFonts w:hAnsi="ＭＳ 明朝" w:hint="eastAsia"/>
          <w:szCs w:val="24"/>
        </w:rPr>
        <w:t>認定件数はその２</w:t>
      </w:r>
      <w:r>
        <w:rPr>
          <w:rFonts w:hAnsi="ＭＳ 明朝" w:hint="eastAsia"/>
          <w:szCs w:val="24"/>
        </w:rPr>
        <w:t>７</w:t>
      </w:r>
      <w:r w:rsidRPr="00D12E32">
        <w:rPr>
          <w:rFonts w:hAnsi="ＭＳ 明朝" w:hint="eastAsia"/>
          <w:szCs w:val="24"/>
        </w:rPr>
        <w:t>分の１にも満たない。申請ができない者やそれと気</w:t>
      </w:r>
      <w:r>
        <w:rPr>
          <w:rFonts w:hAnsi="ＭＳ 明朝" w:hint="eastAsia"/>
          <w:szCs w:val="24"/>
        </w:rPr>
        <w:t>付</w:t>
      </w:r>
      <w:r w:rsidRPr="00D12E32">
        <w:rPr>
          <w:rFonts w:hAnsi="ＭＳ 明朝" w:hint="eastAsia"/>
          <w:szCs w:val="24"/>
        </w:rPr>
        <w:t>かずに申請をしていない者が相当数いるものと考えられる。</w:t>
      </w:r>
    </w:p>
    <w:p w14:paraId="4FE63DC2"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また</w:t>
      </w:r>
      <w:r>
        <w:rPr>
          <w:rFonts w:hAnsi="ＭＳ 明朝" w:hint="eastAsia"/>
          <w:szCs w:val="24"/>
        </w:rPr>
        <w:t>、</w:t>
      </w:r>
      <w:r w:rsidRPr="00D12E32">
        <w:rPr>
          <w:rFonts w:hAnsi="ＭＳ 明朝" w:hint="eastAsia"/>
          <w:szCs w:val="24"/>
        </w:rPr>
        <w:t>同時点での一時金支給に関する相談件数は延べ５２９０</w:t>
      </w:r>
      <w:r w:rsidRPr="00D12E32">
        <w:rPr>
          <w:rFonts w:hAnsi="ＭＳ 明朝"/>
          <w:szCs w:val="24"/>
        </w:rPr>
        <w:t>件に対し</w:t>
      </w:r>
      <w:r>
        <w:rPr>
          <w:rFonts w:hAnsi="ＭＳ 明朝"/>
          <w:szCs w:val="24"/>
        </w:rPr>
        <w:t>、</w:t>
      </w:r>
      <w:r w:rsidRPr="00D12E32">
        <w:rPr>
          <w:rFonts w:hAnsi="ＭＳ 明朝" w:hint="eastAsia"/>
          <w:szCs w:val="24"/>
        </w:rPr>
        <w:t>実際に</w:t>
      </w:r>
      <w:r w:rsidRPr="00D12E32">
        <w:rPr>
          <w:rFonts w:hAnsi="ＭＳ 明朝"/>
          <w:szCs w:val="24"/>
        </w:rPr>
        <w:t>請求</w:t>
      </w:r>
      <w:r w:rsidRPr="00D12E32">
        <w:rPr>
          <w:rFonts w:hAnsi="ＭＳ 明朝" w:hint="eastAsia"/>
          <w:szCs w:val="24"/>
        </w:rPr>
        <w:t>に至った</w:t>
      </w:r>
      <w:r w:rsidRPr="00D12E32">
        <w:rPr>
          <w:rFonts w:hAnsi="ＭＳ 明朝"/>
          <w:szCs w:val="24"/>
        </w:rPr>
        <w:t>件数は</w:t>
      </w:r>
      <w:r w:rsidRPr="00D12E32">
        <w:rPr>
          <w:rFonts w:hAnsi="ＭＳ 明朝" w:hint="eastAsia"/>
          <w:szCs w:val="24"/>
        </w:rPr>
        <w:t>１０４９</w:t>
      </w:r>
      <w:r w:rsidRPr="00D12E32">
        <w:rPr>
          <w:rFonts w:hAnsi="ＭＳ 明朝"/>
          <w:szCs w:val="24"/>
        </w:rPr>
        <w:t>件</w:t>
      </w:r>
      <w:r w:rsidRPr="00D12E32">
        <w:rPr>
          <w:rFonts w:hAnsi="ＭＳ 明朝" w:hint="eastAsia"/>
          <w:szCs w:val="24"/>
        </w:rPr>
        <w:t>である。認定件数から考えると</w:t>
      </w:r>
      <w:r>
        <w:rPr>
          <w:rFonts w:hAnsi="ＭＳ 明朝" w:hint="eastAsia"/>
          <w:szCs w:val="24"/>
        </w:rPr>
        <w:t>、</w:t>
      </w:r>
      <w:r w:rsidRPr="00D12E32">
        <w:rPr>
          <w:rFonts w:hAnsi="ＭＳ 明朝" w:hint="eastAsia"/>
          <w:szCs w:val="24"/>
        </w:rPr>
        <w:t>確実性のある請求しか受付していない可能性があり</w:t>
      </w:r>
      <w:r>
        <w:rPr>
          <w:rFonts w:hAnsi="ＭＳ 明朝" w:hint="eastAsia"/>
          <w:szCs w:val="24"/>
        </w:rPr>
        <w:t>、</w:t>
      </w:r>
      <w:r w:rsidRPr="00D12E32">
        <w:rPr>
          <w:rFonts w:hAnsi="ＭＳ 明朝" w:hint="eastAsia"/>
          <w:szCs w:val="24"/>
        </w:rPr>
        <w:t>相談や申請の際に合理的配慮がなされていないなど障がいのある人が利用しやすい請求方法となっていない可能性が高い。</w:t>
      </w:r>
    </w:p>
    <w:p w14:paraId="4EDC104B"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さらに</w:t>
      </w:r>
      <w:r>
        <w:rPr>
          <w:rFonts w:hAnsi="ＭＳ 明朝" w:hint="eastAsia"/>
          <w:szCs w:val="24"/>
        </w:rPr>
        <w:t>、</w:t>
      </w: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旧優生保護法一時金支給法に基づき</w:t>
      </w:r>
      <w:r>
        <w:rPr>
          <w:rFonts w:hAnsi="ＭＳ 明朝" w:hint="eastAsia"/>
          <w:szCs w:val="24"/>
        </w:rPr>
        <w:t>、</w:t>
      </w:r>
      <w:r w:rsidRPr="00D12E32">
        <w:rPr>
          <w:rFonts w:hAnsi="ＭＳ 明朝" w:hint="eastAsia"/>
          <w:szCs w:val="24"/>
        </w:rPr>
        <w:t>旧優生保護法に基づく優生手術等に関する調査その他の措置を実施するとしているが</w:t>
      </w:r>
      <w:r>
        <w:rPr>
          <w:rFonts w:hAnsi="ＭＳ 明朝" w:hint="eastAsia"/>
          <w:szCs w:val="24"/>
        </w:rPr>
        <w:t>、</w:t>
      </w:r>
      <w:r w:rsidRPr="00D12E32">
        <w:rPr>
          <w:rFonts w:hAnsi="ＭＳ 明朝" w:hint="eastAsia"/>
          <w:szCs w:val="24"/>
        </w:rPr>
        <w:t>法施行後１年以上経過した２０２０</w:t>
      </w:r>
      <w:r w:rsidRPr="00D12E32">
        <w:rPr>
          <w:rFonts w:hAnsi="ＭＳ 明朝"/>
          <w:szCs w:val="24"/>
        </w:rPr>
        <w:t>年</w:t>
      </w:r>
      <w:r w:rsidRPr="00D12E32">
        <w:rPr>
          <w:rFonts w:hAnsi="ＭＳ 明朝" w:hint="eastAsia"/>
          <w:szCs w:val="24"/>
        </w:rPr>
        <w:t>６</w:t>
      </w:r>
      <w:r w:rsidRPr="00D12E32">
        <w:rPr>
          <w:rFonts w:hAnsi="ＭＳ 明朝"/>
          <w:szCs w:val="24"/>
        </w:rPr>
        <w:t>月</w:t>
      </w:r>
      <w:r w:rsidRPr="00D12E32">
        <w:rPr>
          <w:rFonts w:hAnsi="ＭＳ 明朝" w:hint="eastAsia"/>
          <w:szCs w:val="24"/>
        </w:rPr>
        <w:t>から開始して</w:t>
      </w:r>
      <w:r>
        <w:rPr>
          <w:rFonts w:hAnsi="ＭＳ 明朝" w:hint="eastAsia"/>
          <w:szCs w:val="24"/>
        </w:rPr>
        <w:t>、</w:t>
      </w:r>
      <w:r w:rsidRPr="00D12E32">
        <w:rPr>
          <w:rFonts w:hAnsi="ＭＳ 明朝" w:hint="eastAsia"/>
          <w:szCs w:val="24"/>
        </w:rPr>
        <w:t>おおむね３年かけて調査を行うというものである</w:t>
      </w:r>
      <w:r w:rsidRPr="00D12E32">
        <w:rPr>
          <w:rFonts w:hAnsi="ＭＳ 明朝"/>
          <w:szCs w:val="24"/>
          <w:vertAlign w:val="superscript"/>
        </w:rPr>
        <w:footnoteReference w:id="11"/>
      </w:r>
      <w:r w:rsidRPr="00D12E32">
        <w:rPr>
          <w:rFonts w:hAnsi="ＭＳ 明朝" w:hint="eastAsia"/>
          <w:szCs w:val="24"/>
        </w:rPr>
        <w:t>。優生手術の被害者は皆高齢であることを考えると</w:t>
      </w:r>
      <w:r>
        <w:rPr>
          <w:rFonts w:hAnsi="ＭＳ 明朝" w:hint="eastAsia"/>
          <w:szCs w:val="24"/>
        </w:rPr>
        <w:t>、</w:t>
      </w:r>
      <w:r w:rsidRPr="00D12E32">
        <w:rPr>
          <w:rFonts w:hAnsi="ＭＳ 明朝" w:hint="eastAsia"/>
          <w:szCs w:val="24"/>
        </w:rPr>
        <w:t>迅速な調査と一日も早い調査結果の公表が求められる</w:t>
      </w:r>
      <w:r w:rsidRPr="00D12E32">
        <w:rPr>
          <w:rFonts w:hAnsi="ＭＳ 明朝"/>
          <w:szCs w:val="24"/>
          <w:vertAlign w:val="superscript"/>
        </w:rPr>
        <w:footnoteReference w:id="12"/>
      </w:r>
      <w:r w:rsidRPr="00D12E32">
        <w:rPr>
          <w:rFonts w:hAnsi="ＭＳ 明朝" w:hint="eastAsia"/>
          <w:szCs w:val="24"/>
        </w:rPr>
        <w:t>。</w:t>
      </w:r>
    </w:p>
    <w:p w14:paraId="6B69FEC3" w14:textId="77777777" w:rsidR="00137E84" w:rsidRDefault="00137E84" w:rsidP="00137E84">
      <w:pPr>
        <w:ind w:leftChars="300" w:left="735" w:firstLineChars="100" w:firstLine="245"/>
        <w:rPr>
          <w:rFonts w:hAnsi="ＭＳ 明朝"/>
          <w:szCs w:val="24"/>
        </w:rPr>
      </w:pPr>
      <w:r w:rsidRPr="00D12E32">
        <w:rPr>
          <w:rFonts w:hAnsi="ＭＳ 明朝" w:hint="eastAsia"/>
          <w:szCs w:val="24"/>
        </w:rPr>
        <w:t>なお</w:t>
      </w:r>
      <w:r>
        <w:rPr>
          <w:rFonts w:hAnsi="ＭＳ 明朝" w:hint="eastAsia"/>
          <w:szCs w:val="24"/>
        </w:rPr>
        <w:t>、</w:t>
      </w:r>
      <w:r w:rsidRPr="00D12E32">
        <w:rPr>
          <w:rFonts w:hAnsi="ＭＳ 明朝" w:hint="eastAsia"/>
          <w:szCs w:val="24"/>
        </w:rPr>
        <w:t>一時金の請求期限は２０２４年４月２３日までとされているが</w:t>
      </w:r>
      <w:r>
        <w:rPr>
          <w:rFonts w:hAnsi="ＭＳ 明朝" w:hint="eastAsia"/>
          <w:szCs w:val="24"/>
        </w:rPr>
        <w:t>、</w:t>
      </w:r>
      <w:r w:rsidRPr="00D12E32">
        <w:rPr>
          <w:rFonts w:hAnsi="ＭＳ 明朝" w:hint="eastAsia"/>
          <w:szCs w:val="24"/>
        </w:rPr>
        <w:t>調査期間はおおむね３年とされているため</w:t>
      </w:r>
      <w:r>
        <w:rPr>
          <w:rFonts w:hAnsi="ＭＳ 明朝" w:hint="eastAsia"/>
          <w:szCs w:val="24"/>
        </w:rPr>
        <w:t>、</w:t>
      </w:r>
      <w:r w:rsidRPr="00D12E32">
        <w:rPr>
          <w:rFonts w:hAnsi="ＭＳ 明朝" w:hint="eastAsia"/>
          <w:szCs w:val="24"/>
        </w:rPr>
        <w:t>調査の結果被害がわかったとしても</w:t>
      </w:r>
      <w:r>
        <w:rPr>
          <w:rFonts w:hAnsi="ＭＳ 明朝" w:hint="eastAsia"/>
          <w:szCs w:val="24"/>
        </w:rPr>
        <w:t>、</w:t>
      </w:r>
      <w:r w:rsidRPr="00D12E32">
        <w:rPr>
          <w:rFonts w:hAnsi="ＭＳ 明朝" w:hint="eastAsia"/>
          <w:szCs w:val="24"/>
        </w:rPr>
        <w:t>期限を徒過し申請できない事態になりかねない。よって</w:t>
      </w:r>
      <w:r>
        <w:rPr>
          <w:rFonts w:hAnsi="ＭＳ 明朝" w:hint="eastAsia"/>
          <w:szCs w:val="24"/>
        </w:rPr>
        <w:t>、現在の請求期限は不十分であるので、</w:t>
      </w:r>
      <w:r w:rsidRPr="005611C2">
        <w:rPr>
          <w:rFonts w:hAnsi="ＭＳ 明朝" w:hint="eastAsia"/>
          <w:szCs w:val="24"/>
        </w:rPr>
        <w:t>見直</w:t>
      </w:r>
      <w:r w:rsidRPr="00D12E32">
        <w:rPr>
          <w:rFonts w:hAnsi="ＭＳ 明朝" w:hint="eastAsia"/>
          <w:szCs w:val="24"/>
        </w:rPr>
        <w:t>すべきである。</w:t>
      </w:r>
    </w:p>
    <w:p w14:paraId="5C5F5FCC" w14:textId="77777777" w:rsidR="00137E84" w:rsidRPr="00D12E32" w:rsidRDefault="00137E84" w:rsidP="00137E84">
      <w:pPr>
        <w:ind w:leftChars="300" w:left="735" w:firstLineChars="100" w:firstLine="245"/>
        <w:rPr>
          <w:rFonts w:hAnsi="ＭＳ 明朝"/>
          <w:szCs w:val="24"/>
        </w:rPr>
      </w:pPr>
      <w:r>
        <w:rPr>
          <w:rFonts w:hAnsi="ＭＳ 明朝" w:hint="eastAsia"/>
          <w:szCs w:val="24"/>
        </w:rPr>
        <w:t>締約国回答案では、</w:t>
      </w:r>
      <w:r w:rsidRPr="008102B3">
        <w:rPr>
          <w:rFonts w:hAnsi="ＭＳ 明朝" w:hint="eastAsia"/>
          <w:szCs w:val="24"/>
        </w:rPr>
        <w:t>旧優生保護法の被害者に係る損害賠償請求権が消滅しているか否かは</w:t>
      </w:r>
      <w:r>
        <w:rPr>
          <w:rFonts w:hAnsi="ＭＳ 明朝" w:hint="eastAsia"/>
          <w:szCs w:val="24"/>
        </w:rPr>
        <w:t>、</w:t>
      </w:r>
      <w:r w:rsidRPr="008102B3">
        <w:rPr>
          <w:rFonts w:hAnsi="ＭＳ 明朝" w:hint="eastAsia"/>
          <w:szCs w:val="24"/>
        </w:rPr>
        <w:t>裁判所の判断ということになる</w:t>
      </w:r>
      <w:r>
        <w:rPr>
          <w:rFonts w:hAnsi="ＭＳ 明朝" w:hint="eastAsia"/>
          <w:szCs w:val="24"/>
        </w:rPr>
        <w:t>としているが、実際は、二つの高等裁判所による上記請求権は消滅していないとの判断に対して、国はいずれも不服として、上告した</w:t>
      </w:r>
      <w:r>
        <w:rPr>
          <w:rStyle w:val="ac"/>
          <w:rFonts w:hAnsi="ＭＳ 明朝"/>
          <w:szCs w:val="24"/>
        </w:rPr>
        <w:footnoteReference w:id="13"/>
      </w:r>
      <w:r>
        <w:rPr>
          <w:rFonts w:hAnsi="ＭＳ 明朝" w:hint="eastAsia"/>
          <w:szCs w:val="24"/>
        </w:rPr>
        <w:t>。</w:t>
      </w:r>
    </w:p>
    <w:tbl>
      <w:tblPr>
        <w:tblStyle w:val="aff"/>
        <w:tblW w:w="0" w:type="auto"/>
        <w:tblInd w:w="485" w:type="dxa"/>
        <w:tblLook w:val="04A0" w:firstRow="1" w:lastRow="0" w:firstColumn="1" w:lastColumn="0" w:noHBand="0" w:noVBand="1"/>
      </w:tblPr>
      <w:tblGrid>
        <w:gridCol w:w="8575"/>
      </w:tblGrid>
      <w:tr w:rsidR="00137E84" w14:paraId="769A7E0A" w14:textId="77777777" w:rsidTr="00B665EA">
        <w:tc>
          <w:tcPr>
            <w:tcW w:w="8575" w:type="dxa"/>
          </w:tcPr>
          <w:p w14:paraId="51EAF0BF" w14:textId="77777777" w:rsidR="00137E84" w:rsidRPr="00D12E32" w:rsidRDefault="00137E84" w:rsidP="00B665EA">
            <w:pPr>
              <w:ind w:leftChars="-44" w:hangingChars="44" w:hanging="108"/>
              <w:rPr>
                <w:rFonts w:hAnsi="ＭＳ 明朝"/>
                <w:szCs w:val="24"/>
              </w:rPr>
            </w:pPr>
            <w:r w:rsidRPr="00D12E32">
              <w:rPr>
                <w:rFonts w:hAnsi="ＭＳ 明朝"/>
                <w:szCs w:val="24"/>
              </w:rPr>
              <w:t>(2) 提言</w:t>
            </w:r>
          </w:p>
          <w:p w14:paraId="3D22AED9" w14:textId="77777777" w:rsidR="00137E84" w:rsidRDefault="00137E84" w:rsidP="00B665EA">
            <w:pPr>
              <w:ind w:leftChars="55" w:left="135" w:firstLineChars="100" w:firstLine="245"/>
              <w:rPr>
                <w:rFonts w:hAnsi="ＭＳ 明朝"/>
                <w:szCs w:val="24"/>
              </w:rPr>
            </w:pPr>
            <w:r w:rsidRPr="00D12E32">
              <w:rPr>
                <w:rFonts w:hAnsi="ＭＳ 明朝" w:hint="eastAsia"/>
                <w:szCs w:val="24"/>
              </w:rPr>
              <w:t>一時金支給法の内容や請求方法を見直し</w:t>
            </w:r>
            <w:r>
              <w:rPr>
                <w:rFonts w:hAnsi="ＭＳ 明朝" w:hint="eastAsia"/>
                <w:szCs w:val="24"/>
              </w:rPr>
              <w:t>、</w:t>
            </w:r>
            <w:r w:rsidRPr="00D12E32">
              <w:rPr>
                <w:rFonts w:hAnsi="ＭＳ 明朝" w:hint="eastAsia"/>
                <w:szCs w:val="24"/>
              </w:rPr>
              <w:t>旧優生保護法により被害を受けた全ての障がいのある人に対して</w:t>
            </w:r>
            <w:r>
              <w:rPr>
                <w:rFonts w:hAnsi="ＭＳ 明朝" w:hint="eastAsia"/>
                <w:szCs w:val="24"/>
              </w:rPr>
              <w:t>、</w:t>
            </w:r>
            <w:r w:rsidRPr="00D12E32">
              <w:rPr>
                <w:rFonts w:hAnsi="ＭＳ 明朝" w:hint="eastAsia"/>
                <w:szCs w:val="24"/>
              </w:rPr>
              <w:t>十分な補償</w:t>
            </w:r>
            <w:r>
              <w:rPr>
                <w:rStyle w:val="ac"/>
                <w:rFonts w:hAnsi="ＭＳ 明朝"/>
                <w:szCs w:val="24"/>
              </w:rPr>
              <w:footnoteReference w:id="14"/>
            </w:r>
            <w:r w:rsidRPr="00D12E32">
              <w:rPr>
                <w:rFonts w:hAnsi="ＭＳ 明朝" w:hint="eastAsia"/>
                <w:szCs w:val="24"/>
              </w:rPr>
              <w:t>となるものとし</w:t>
            </w:r>
            <w:r>
              <w:rPr>
                <w:rFonts w:hAnsi="ＭＳ 明朝" w:hint="eastAsia"/>
                <w:szCs w:val="24"/>
              </w:rPr>
              <w:t>、</w:t>
            </w:r>
            <w:r w:rsidRPr="00D12E32">
              <w:rPr>
                <w:rFonts w:hAnsi="ＭＳ 明朝" w:hint="eastAsia"/>
                <w:szCs w:val="24"/>
              </w:rPr>
              <w:t>請求方法についても障がいのある人が利用可能となるよう</w:t>
            </w:r>
            <w:r>
              <w:rPr>
                <w:rStyle w:val="ac"/>
                <w:rFonts w:hAnsi="ＭＳ 明朝"/>
                <w:szCs w:val="24"/>
              </w:rPr>
              <w:footnoteReference w:id="15"/>
            </w:r>
            <w:r w:rsidRPr="00D12E32">
              <w:rPr>
                <w:rFonts w:hAnsi="ＭＳ 明朝" w:hint="eastAsia"/>
                <w:szCs w:val="24"/>
              </w:rPr>
              <w:t>法改正すること</w:t>
            </w:r>
            <w:r>
              <w:rPr>
                <w:rFonts w:hAnsi="ＭＳ 明朝" w:hint="eastAsia"/>
                <w:szCs w:val="24"/>
              </w:rPr>
              <w:t>（</w:t>
            </w:r>
            <w:r w:rsidRPr="00D12E32">
              <w:rPr>
                <w:rFonts w:hAnsi="ＭＳ 明朝" w:hint="eastAsia"/>
                <w:szCs w:val="24"/>
              </w:rPr>
              <w:t>報告書２と同じ</w:t>
            </w:r>
            <w:r>
              <w:rPr>
                <w:rFonts w:hAnsi="ＭＳ 明朝" w:hint="eastAsia"/>
                <w:szCs w:val="24"/>
              </w:rPr>
              <w:t>）</w:t>
            </w:r>
            <w:r w:rsidRPr="00D12E32">
              <w:rPr>
                <w:rFonts w:hAnsi="ＭＳ 明朝" w:hint="eastAsia"/>
                <w:szCs w:val="24"/>
              </w:rPr>
              <w:t>。</w:t>
            </w:r>
          </w:p>
        </w:tc>
      </w:tr>
    </w:tbl>
    <w:p w14:paraId="1FE24337" w14:textId="77777777" w:rsidR="00137E84" w:rsidRPr="00D12E32" w:rsidRDefault="00137E84" w:rsidP="00137E84">
      <w:pPr>
        <w:rPr>
          <w:rFonts w:hAnsi="ＭＳ 明朝"/>
          <w:szCs w:val="24"/>
        </w:rPr>
      </w:pPr>
    </w:p>
    <w:p w14:paraId="463958F1" w14:textId="77777777" w:rsidR="00137E84" w:rsidRPr="00D12E32" w:rsidRDefault="00137E84" w:rsidP="00137E84">
      <w:pPr>
        <w:ind w:leftChars="100" w:left="245"/>
        <w:rPr>
          <w:rFonts w:hAnsi="ＭＳ 明朝"/>
          <w:szCs w:val="24"/>
        </w:rPr>
      </w:pPr>
      <w:r w:rsidRPr="00D12E32">
        <w:rPr>
          <w:rFonts w:hAnsi="ＭＳ 明朝" w:hint="eastAsia"/>
          <w:szCs w:val="24"/>
        </w:rPr>
        <w:t>１９</w:t>
      </w:r>
      <w:r w:rsidRPr="00D12E32">
        <w:rPr>
          <w:rFonts w:hAnsi="ＭＳ 明朝" w:cs="ＭＳ 明朝"/>
          <w:color w:val="000000"/>
          <w:szCs w:val="24"/>
        </w:rPr>
        <w:t>(a)</w:t>
      </w:r>
      <w:r w:rsidRPr="00D12E32" w:rsidDel="001C062D">
        <w:rPr>
          <w:rFonts w:hAnsi="ＭＳ 明朝" w:cs="ＭＳ 明朝"/>
          <w:color w:val="000000"/>
          <w:szCs w:val="24"/>
        </w:rPr>
        <w:t xml:space="preserve"> </w:t>
      </w:r>
      <w:r w:rsidRPr="00D12E32">
        <w:rPr>
          <w:rFonts w:hAnsi="ＭＳ 明朝" w:hint="eastAsia"/>
          <w:szCs w:val="24"/>
        </w:rPr>
        <w:t>脱施設化の現状（第１９条）</w:t>
      </w:r>
    </w:p>
    <w:p w14:paraId="2115E5BA" w14:textId="77777777" w:rsidR="00137E84" w:rsidRPr="00D12E32" w:rsidRDefault="00137E84" w:rsidP="00137E84">
      <w:pPr>
        <w:ind w:leftChars="200" w:left="490"/>
        <w:rPr>
          <w:rFonts w:hAnsi="ＭＳ 明朝"/>
          <w:szCs w:val="24"/>
        </w:rPr>
      </w:pPr>
      <w:r w:rsidRPr="00D12E32">
        <w:rPr>
          <w:rFonts w:hAnsi="ＭＳ 明朝"/>
          <w:szCs w:val="24"/>
        </w:rPr>
        <w:t xml:space="preserve">(1) </w:t>
      </w:r>
      <w:r w:rsidRPr="00D12E32">
        <w:rPr>
          <w:rFonts w:hAnsi="ＭＳ 明朝" w:hint="eastAsia"/>
          <w:szCs w:val="24"/>
        </w:rPr>
        <w:t>現状（締約国回答</w:t>
      </w:r>
      <w:r>
        <w:rPr>
          <w:rFonts w:hAnsi="ＭＳ 明朝" w:hint="eastAsia"/>
          <w:szCs w:val="24"/>
        </w:rPr>
        <w:t>案</w:t>
      </w:r>
      <w:r w:rsidRPr="00D12E32">
        <w:rPr>
          <w:rFonts w:hAnsi="ＭＳ 明朝" w:hint="eastAsia"/>
          <w:szCs w:val="24"/>
        </w:rPr>
        <w:t>を踏まえて）</w:t>
      </w:r>
    </w:p>
    <w:p w14:paraId="601AD1AE"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締約国回答</w:t>
      </w:r>
      <w:r>
        <w:rPr>
          <w:rFonts w:hAnsi="ＭＳ 明朝" w:hint="eastAsia"/>
          <w:szCs w:val="24"/>
        </w:rPr>
        <w:t>案</w:t>
      </w:r>
      <w:r w:rsidRPr="00D12E32">
        <w:rPr>
          <w:rFonts w:hAnsi="ＭＳ 明朝" w:hint="eastAsia"/>
          <w:szCs w:val="24"/>
        </w:rPr>
        <w:t>によると</w:t>
      </w:r>
      <w:r>
        <w:rPr>
          <w:rFonts w:hAnsi="ＭＳ 明朝" w:hint="eastAsia"/>
          <w:szCs w:val="24"/>
        </w:rPr>
        <w:t>、</w:t>
      </w:r>
      <w:r w:rsidRPr="00D12E32">
        <w:rPr>
          <w:rFonts w:hAnsi="ＭＳ 明朝" w:hint="eastAsia"/>
          <w:szCs w:val="24"/>
        </w:rPr>
        <w:t>２０１８</w:t>
      </w:r>
      <w:r w:rsidRPr="00D12E32">
        <w:rPr>
          <w:rFonts w:hAnsi="ＭＳ 明朝"/>
          <w:szCs w:val="24"/>
        </w:rPr>
        <w:t>年</w:t>
      </w:r>
      <w:r w:rsidRPr="00D12E32">
        <w:rPr>
          <w:rFonts w:hAnsi="ＭＳ 明朝" w:hint="eastAsia"/>
          <w:szCs w:val="24"/>
        </w:rPr>
        <w:t>１０</w:t>
      </w:r>
      <w:r w:rsidRPr="00D12E32">
        <w:rPr>
          <w:rFonts w:hAnsi="ＭＳ 明朝"/>
          <w:szCs w:val="24"/>
        </w:rPr>
        <w:t>月</w:t>
      </w:r>
      <w:r w:rsidRPr="00D12E32">
        <w:rPr>
          <w:rFonts w:hAnsi="ＭＳ 明朝" w:hint="eastAsia"/>
          <w:szCs w:val="24"/>
        </w:rPr>
        <w:t>１</w:t>
      </w:r>
      <w:r w:rsidRPr="00D12E32">
        <w:rPr>
          <w:rFonts w:hAnsi="ＭＳ 明朝"/>
          <w:szCs w:val="24"/>
        </w:rPr>
        <w:t>日時点で</w:t>
      </w:r>
      <w:r>
        <w:rPr>
          <w:rFonts w:hAnsi="ＭＳ 明朝"/>
          <w:szCs w:val="24"/>
        </w:rPr>
        <w:t>、</w:t>
      </w:r>
      <w:r w:rsidRPr="00D12E32">
        <w:rPr>
          <w:rFonts w:hAnsi="ＭＳ 明朝" w:hint="eastAsia"/>
          <w:szCs w:val="24"/>
        </w:rPr>
        <w:t>日本における障がい</w:t>
      </w:r>
      <w:r>
        <w:rPr>
          <w:rFonts w:hAnsi="ＭＳ 明朝" w:hint="eastAsia"/>
          <w:szCs w:val="24"/>
        </w:rPr>
        <w:t>のある人</w:t>
      </w:r>
      <w:r w:rsidRPr="00D12E32">
        <w:rPr>
          <w:rFonts w:hAnsi="ＭＳ 明朝" w:hint="eastAsia"/>
          <w:szCs w:val="24"/>
        </w:rPr>
        <w:t>の総数は９</w:t>
      </w:r>
      <w:r>
        <w:rPr>
          <w:rFonts w:hAnsi="ＭＳ 明朝" w:hint="eastAsia"/>
          <w:szCs w:val="24"/>
        </w:rPr>
        <w:t>６４</w:t>
      </w:r>
      <w:r w:rsidRPr="00D12E32">
        <w:rPr>
          <w:rFonts w:hAnsi="ＭＳ 明朝" w:hint="eastAsia"/>
          <w:szCs w:val="24"/>
        </w:rPr>
        <w:t>.７</w:t>
      </w:r>
      <w:r w:rsidRPr="00D12E32">
        <w:rPr>
          <w:rFonts w:hAnsi="ＭＳ 明朝"/>
          <w:szCs w:val="24"/>
        </w:rPr>
        <w:t>万人と推計されており</w:t>
      </w:r>
      <w:r>
        <w:rPr>
          <w:rFonts w:hAnsi="ＭＳ 明朝"/>
          <w:szCs w:val="24"/>
        </w:rPr>
        <w:t>、</w:t>
      </w:r>
      <w:r w:rsidRPr="00D12E32">
        <w:rPr>
          <w:rFonts w:hAnsi="ＭＳ 明朝"/>
          <w:szCs w:val="24"/>
        </w:rPr>
        <w:t>そのうち在宅の者は</w:t>
      </w:r>
      <w:r w:rsidRPr="00D12E32">
        <w:rPr>
          <w:rFonts w:hAnsi="ＭＳ 明朝" w:hint="eastAsia"/>
          <w:szCs w:val="24"/>
        </w:rPr>
        <w:t>９１４</w:t>
      </w:r>
      <w:r w:rsidRPr="00D12E32">
        <w:rPr>
          <w:rFonts w:hAnsi="ＭＳ 明朝"/>
          <w:szCs w:val="24"/>
        </w:rPr>
        <w:t>万人</w:t>
      </w:r>
      <w:r>
        <w:rPr>
          <w:rFonts w:hAnsi="ＭＳ 明朝"/>
          <w:szCs w:val="24"/>
        </w:rPr>
        <w:t>、</w:t>
      </w:r>
      <w:r w:rsidRPr="00D12E32">
        <w:rPr>
          <w:rFonts w:hAnsi="ＭＳ 明朝"/>
          <w:szCs w:val="24"/>
        </w:rPr>
        <w:t>施設に入所している者は</w:t>
      </w:r>
      <w:r w:rsidRPr="00D12E32">
        <w:rPr>
          <w:rFonts w:hAnsi="ＭＳ 明朝" w:hint="eastAsia"/>
          <w:szCs w:val="24"/>
        </w:rPr>
        <w:t>５０.７</w:t>
      </w:r>
      <w:r w:rsidRPr="00D12E32">
        <w:rPr>
          <w:rFonts w:hAnsi="ＭＳ 明朝"/>
          <w:szCs w:val="24"/>
        </w:rPr>
        <w:t>万人である。</w:t>
      </w:r>
      <w:r w:rsidRPr="00D12E32">
        <w:rPr>
          <w:rFonts w:hAnsi="ＭＳ 明朝" w:hint="eastAsia"/>
          <w:szCs w:val="24"/>
        </w:rPr>
        <w:t>他方</w:t>
      </w:r>
      <w:r>
        <w:rPr>
          <w:rFonts w:hAnsi="ＭＳ 明朝" w:hint="eastAsia"/>
          <w:szCs w:val="24"/>
        </w:rPr>
        <w:t>、</w:t>
      </w:r>
      <w:r w:rsidRPr="00D12E32">
        <w:rPr>
          <w:rFonts w:hAnsi="ＭＳ 明朝" w:hint="eastAsia"/>
          <w:szCs w:val="24"/>
        </w:rPr>
        <w:t>２０１９</w:t>
      </w:r>
      <w:r w:rsidRPr="00D12E32">
        <w:rPr>
          <w:rFonts w:hAnsi="ＭＳ 明朝"/>
          <w:szCs w:val="24"/>
        </w:rPr>
        <w:t>年度中に障害者支援施設から退所した者のうち</w:t>
      </w:r>
      <w:r>
        <w:rPr>
          <w:rFonts w:hAnsi="ＭＳ 明朝"/>
          <w:szCs w:val="24"/>
        </w:rPr>
        <w:t>、</w:t>
      </w:r>
      <w:r w:rsidRPr="00D12E32">
        <w:rPr>
          <w:rFonts w:hAnsi="ＭＳ 明朝"/>
          <w:szCs w:val="24"/>
        </w:rPr>
        <w:t>地域生活に移行した者は約</w:t>
      </w:r>
      <w:r w:rsidRPr="00D12E32">
        <w:rPr>
          <w:rFonts w:hAnsi="ＭＳ 明朝" w:hint="eastAsia"/>
          <w:szCs w:val="24"/>
        </w:rPr>
        <w:t>１６００</w:t>
      </w:r>
      <w:r w:rsidRPr="00D12E32">
        <w:rPr>
          <w:rFonts w:hAnsi="ＭＳ 明朝"/>
          <w:szCs w:val="24"/>
        </w:rPr>
        <w:t>人</w:t>
      </w:r>
      <w:r w:rsidRPr="00D12E32">
        <w:rPr>
          <w:rFonts w:hAnsi="ＭＳ 明朝" w:hint="eastAsia"/>
          <w:szCs w:val="24"/>
        </w:rPr>
        <w:t>であ</w:t>
      </w:r>
      <w:r w:rsidRPr="00D12E32">
        <w:rPr>
          <w:rFonts w:hAnsi="ＭＳ 明朝"/>
          <w:szCs w:val="24"/>
        </w:rPr>
        <w:t>る。</w:t>
      </w:r>
      <w:r w:rsidRPr="00D12E32">
        <w:rPr>
          <w:rFonts w:hAnsi="ＭＳ 明朝" w:hint="eastAsia"/>
          <w:szCs w:val="24"/>
        </w:rPr>
        <w:t>また</w:t>
      </w:r>
      <w:r>
        <w:rPr>
          <w:rFonts w:hAnsi="ＭＳ 明朝" w:hint="eastAsia"/>
          <w:szCs w:val="24"/>
        </w:rPr>
        <w:t>、</w:t>
      </w:r>
      <w:r w:rsidRPr="00D12E32">
        <w:rPr>
          <w:rFonts w:hAnsi="ＭＳ 明朝" w:hint="eastAsia"/>
          <w:szCs w:val="24"/>
        </w:rPr>
        <w:t>日本における精神科病床に入院している患者数は</w:t>
      </w:r>
      <w:r>
        <w:rPr>
          <w:rFonts w:hAnsi="ＭＳ 明朝" w:hint="eastAsia"/>
          <w:szCs w:val="24"/>
        </w:rPr>
        <w:t>、</w:t>
      </w:r>
      <w:r w:rsidRPr="00D12E32">
        <w:rPr>
          <w:rFonts w:hAnsi="ＭＳ 明朝" w:hint="eastAsia"/>
          <w:szCs w:val="24"/>
        </w:rPr>
        <w:t>２６万９４７６人である。</w:t>
      </w:r>
    </w:p>
    <w:p w14:paraId="7FEAFA7E" w14:textId="77777777" w:rsidR="00137E84" w:rsidRPr="00D12E32" w:rsidRDefault="00137E84" w:rsidP="00137E84">
      <w:pPr>
        <w:ind w:leftChars="300" w:left="735" w:firstLineChars="100" w:firstLine="245"/>
        <w:rPr>
          <w:rFonts w:hAnsi="ＭＳ 明朝"/>
          <w:szCs w:val="24"/>
        </w:rPr>
      </w:pPr>
      <w:r>
        <w:rPr>
          <w:rFonts w:hAnsi="ＭＳ 明朝" w:hint="eastAsia"/>
          <w:szCs w:val="24"/>
        </w:rPr>
        <w:t>いま</w:t>
      </w:r>
      <w:r w:rsidRPr="00D12E32">
        <w:rPr>
          <w:rFonts w:hAnsi="ＭＳ 明朝" w:hint="eastAsia"/>
          <w:szCs w:val="24"/>
        </w:rPr>
        <w:t>だ</w:t>
      </w:r>
      <w:r>
        <w:rPr>
          <w:rFonts w:hAnsi="ＭＳ 明朝" w:hint="eastAsia"/>
          <w:szCs w:val="24"/>
        </w:rPr>
        <w:t>、</w:t>
      </w:r>
      <w:r w:rsidRPr="00D12E32">
        <w:rPr>
          <w:rFonts w:hAnsi="ＭＳ 明朝" w:hint="eastAsia"/>
          <w:szCs w:val="24"/>
        </w:rPr>
        <w:t>地域社会への包容は遅々として進んでいないことは明らかである。よって</w:t>
      </w:r>
      <w:r>
        <w:rPr>
          <w:rFonts w:hAnsi="ＭＳ 明朝" w:hint="eastAsia"/>
          <w:szCs w:val="24"/>
        </w:rPr>
        <w:t>、</w:t>
      </w:r>
      <w:r w:rsidRPr="00D12E32">
        <w:rPr>
          <w:rFonts w:hAnsi="ＭＳ 明朝" w:hint="eastAsia"/>
          <w:szCs w:val="24"/>
        </w:rPr>
        <w:t>早急に地域生活への移行が進むような具体的かつ有効な施策を</w:t>
      </w:r>
      <w:r>
        <w:rPr>
          <w:rFonts w:hAnsi="ＭＳ 明朝" w:hint="eastAsia"/>
          <w:szCs w:val="24"/>
        </w:rPr>
        <w:t>、</w:t>
      </w:r>
      <w:r w:rsidRPr="00D12E32">
        <w:rPr>
          <w:rFonts w:hAnsi="ＭＳ 明朝" w:hint="eastAsia"/>
          <w:szCs w:val="24"/>
        </w:rPr>
        <w:t>積極的に行うべきである。</w:t>
      </w:r>
    </w:p>
    <w:tbl>
      <w:tblPr>
        <w:tblStyle w:val="aff"/>
        <w:tblW w:w="0" w:type="auto"/>
        <w:tblInd w:w="490" w:type="dxa"/>
        <w:tblLook w:val="04A0" w:firstRow="1" w:lastRow="0" w:firstColumn="1" w:lastColumn="0" w:noHBand="0" w:noVBand="1"/>
      </w:tblPr>
      <w:tblGrid>
        <w:gridCol w:w="8570"/>
      </w:tblGrid>
      <w:tr w:rsidR="00137E84" w14:paraId="57B40DF7" w14:textId="77777777" w:rsidTr="00B665EA">
        <w:tc>
          <w:tcPr>
            <w:tcW w:w="9060" w:type="dxa"/>
          </w:tcPr>
          <w:p w14:paraId="74989E65" w14:textId="77777777" w:rsidR="00137E84" w:rsidRPr="00D12E32" w:rsidRDefault="00137E84" w:rsidP="00B665EA">
            <w:pPr>
              <w:ind w:leftChars="-44" w:left="490" w:hangingChars="244" w:hanging="598"/>
              <w:rPr>
                <w:rFonts w:hAnsi="ＭＳ 明朝"/>
                <w:szCs w:val="24"/>
              </w:rPr>
            </w:pPr>
            <w:r w:rsidRPr="00D12E32">
              <w:rPr>
                <w:rFonts w:hAnsi="ＭＳ 明朝"/>
                <w:szCs w:val="24"/>
              </w:rPr>
              <w:t xml:space="preserve">(2) 提言 </w:t>
            </w:r>
          </w:p>
          <w:p w14:paraId="1E0174D1" w14:textId="77777777" w:rsidR="00137E84" w:rsidRDefault="00137E84" w:rsidP="00B665EA">
            <w:pPr>
              <w:ind w:leftChars="56" w:left="380" w:hangingChars="99" w:hanging="243"/>
              <w:rPr>
                <w:rFonts w:hAnsi="ＭＳ 明朝"/>
                <w:szCs w:val="24"/>
              </w:rPr>
            </w:pPr>
            <w:r w:rsidRPr="00D12E32">
              <w:rPr>
                <w:rFonts w:hAnsi="ＭＳ 明朝" w:hint="eastAsia"/>
                <w:szCs w:val="24"/>
              </w:rPr>
              <w:t xml:space="preserve">①　</w:t>
            </w:r>
            <w:r w:rsidRPr="00D12E32">
              <w:rPr>
                <w:rFonts w:hAnsi="ＭＳ 明朝"/>
                <w:szCs w:val="24"/>
              </w:rPr>
              <w:t>入所施設を地域生活支援センター等に転換する</w:t>
            </w:r>
            <w:r w:rsidRPr="00D12E32">
              <w:rPr>
                <w:rFonts w:hAnsi="ＭＳ 明朝" w:hint="eastAsia"/>
                <w:szCs w:val="24"/>
              </w:rPr>
              <w:t>など</w:t>
            </w:r>
            <w:r w:rsidRPr="00D12E32">
              <w:rPr>
                <w:rFonts w:hAnsi="ＭＳ 明朝"/>
                <w:szCs w:val="24"/>
              </w:rPr>
              <w:t>具体的</w:t>
            </w:r>
            <w:r w:rsidRPr="00D12E32">
              <w:rPr>
                <w:rFonts w:hAnsi="ＭＳ 明朝" w:hint="eastAsia"/>
                <w:szCs w:val="24"/>
              </w:rPr>
              <w:t>かつ有効な</w:t>
            </w:r>
            <w:r w:rsidRPr="00D12E32">
              <w:rPr>
                <w:rFonts w:hAnsi="ＭＳ 明朝"/>
                <w:szCs w:val="24"/>
              </w:rPr>
              <w:t>施策を</w:t>
            </w:r>
            <w:r w:rsidRPr="00D12E32">
              <w:rPr>
                <w:rFonts w:hAnsi="ＭＳ 明朝" w:hint="eastAsia"/>
                <w:szCs w:val="24"/>
              </w:rPr>
              <w:t>早急に</w:t>
            </w:r>
            <w:r w:rsidRPr="00D12E32">
              <w:rPr>
                <w:rFonts w:hAnsi="ＭＳ 明朝"/>
                <w:szCs w:val="24"/>
              </w:rPr>
              <w:t>実行するこ</w:t>
            </w:r>
            <w:r w:rsidRPr="00D12E32">
              <w:rPr>
                <w:rFonts w:hAnsi="ＭＳ 明朝" w:hint="eastAsia"/>
                <w:szCs w:val="24"/>
              </w:rPr>
              <w:t>と（報告書２を修正）。</w:t>
            </w:r>
          </w:p>
          <w:p w14:paraId="38EB2D99" w14:textId="77777777" w:rsidR="00137E84" w:rsidRDefault="00137E84" w:rsidP="00B665EA">
            <w:pPr>
              <w:ind w:leftChars="56" w:left="380" w:hangingChars="99" w:hanging="243"/>
              <w:rPr>
                <w:rFonts w:hAnsi="ＭＳ 明朝"/>
                <w:szCs w:val="24"/>
              </w:rPr>
            </w:pPr>
            <w:r w:rsidRPr="00D12E32">
              <w:rPr>
                <w:rFonts w:hAnsi="ＭＳ 明朝" w:hint="eastAsia"/>
                <w:szCs w:val="24"/>
              </w:rPr>
              <w:t xml:space="preserve">②　</w:t>
            </w:r>
            <w:r w:rsidRPr="00D12E32">
              <w:rPr>
                <w:rFonts w:hAnsi="ＭＳ 明朝"/>
                <w:szCs w:val="24"/>
              </w:rPr>
              <w:t>２４時間パーソナルアシスタント制度を実現するための具体的な予算増</w:t>
            </w:r>
            <w:r w:rsidRPr="00D12E32">
              <w:rPr>
                <w:rFonts w:hAnsi="ＭＳ 明朝" w:hint="eastAsia"/>
                <w:szCs w:val="24"/>
              </w:rPr>
              <w:t>額・人材育成を実施すること（報告書２と同じ）。</w:t>
            </w:r>
            <w:r w:rsidRPr="00D12E32">
              <w:rPr>
                <w:rFonts w:hAnsi="ＭＳ 明朝"/>
                <w:szCs w:val="24"/>
              </w:rPr>
              <w:t xml:space="preserve"> </w:t>
            </w:r>
          </w:p>
          <w:p w14:paraId="31411ED9" w14:textId="77777777" w:rsidR="00137E84" w:rsidRDefault="00137E84" w:rsidP="00B665EA">
            <w:pPr>
              <w:ind w:leftChars="56" w:left="380" w:hangingChars="99" w:hanging="243"/>
              <w:rPr>
                <w:rFonts w:hAnsi="ＭＳ 明朝"/>
                <w:szCs w:val="24"/>
              </w:rPr>
            </w:pPr>
            <w:r w:rsidRPr="00D12E32">
              <w:rPr>
                <w:rFonts w:hAnsi="ＭＳ 明朝" w:hint="eastAsia"/>
                <w:szCs w:val="24"/>
              </w:rPr>
              <w:t xml:space="preserve">③　</w:t>
            </w:r>
            <w:r w:rsidRPr="00D12E32">
              <w:rPr>
                <w:rFonts w:hAnsi="ＭＳ 明朝"/>
                <w:szCs w:val="24"/>
              </w:rPr>
              <w:t>就業中・通勤・通学において</w:t>
            </w:r>
            <w:r>
              <w:rPr>
                <w:rFonts w:hAnsi="ＭＳ 明朝"/>
                <w:szCs w:val="24"/>
              </w:rPr>
              <w:t>、</w:t>
            </w:r>
            <w:r w:rsidRPr="00D12E32">
              <w:rPr>
                <w:rFonts w:hAnsi="ＭＳ 明朝"/>
                <w:szCs w:val="24"/>
              </w:rPr>
              <w:t>障がい福祉制度のヘルパー（支援員）の利用</w:t>
            </w:r>
            <w:r w:rsidRPr="00D12E32">
              <w:rPr>
                <w:rFonts w:hAnsi="ＭＳ 明朝" w:hint="eastAsia"/>
                <w:szCs w:val="24"/>
              </w:rPr>
              <w:t>を可能とするよう制度を改正すること（報告書２と同じ）。</w:t>
            </w:r>
          </w:p>
          <w:p w14:paraId="2A4943A0" w14:textId="77777777" w:rsidR="00137E84" w:rsidRDefault="00137E84" w:rsidP="00B665EA">
            <w:pPr>
              <w:ind w:leftChars="56" w:left="380" w:hangingChars="99" w:hanging="243"/>
              <w:rPr>
                <w:rFonts w:hAnsi="ＭＳ 明朝"/>
                <w:szCs w:val="24"/>
              </w:rPr>
            </w:pPr>
            <w:r w:rsidRPr="00D12E32">
              <w:rPr>
                <w:rFonts w:hAnsi="ＭＳ 明朝" w:hint="eastAsia"/>
                <w:szCs w:val="24"/>
              </w:rPr>
              <w:t xml:space="preserve">④　</w:t>
            </w:r>
            <w:r w:rsidRPr="00D12E32">
              <w:rPr>
                <w:rFonts w:hAnsi="ＭＳ 明朝"/>
                <w:szCs w:val="24"/>
              </w:rPr>
              <w:t>介護保険優先原則を廃止し</w:t>
            </w:r>
            <w:r>
              <w:rPr>
                <w:rFonts w:hAnsi="ＭＳ 明朝"/>
                <w:szCs w:val="24"/>
              </w:rPr>
              <w:t>、</w:t>
            </w:r>
            <w:r w:rsidRPr="00D12E32">
              <w:rPr>
                <w:rFonts w:hAnsi="ＭＳ 明朝"/>
                <w:szCs w:val="24"/>
              </w:rPr>
              <w:t>障がいのある人が年齢に関わらず障がい福祉</w:t>
            </w:r>
            <w:r w:rsidRPr="00D12E32">
              <w:rPr>
                <w:rFonts w:hAnsi="ＭＳ 明朝" w:hint="eastAsia"/>
                <w:szCs w:val="24"/>
              </w:rPr>
              <w:t>制度を利用する権利を保障すること（報告書２と同じ）。</w:t>
            </w:r>
          </w:p>
        </w:tc>
      </w:tr>
    </w:tbl>
    <w:p w14:paraId="3188A974" w14:textId="77777777" w:rsidR="00137E84" w:rsidRPr="00D12E32" w:rsidRDefault="00137E84" w:rsidP="00137E84">
      <w:pPr>
        <w:rPr>
          <w:rFonts w:hAnsi="ＭＳ 明朝"/>
          <w:szCs w:val="24"/>
        </w:rPr>
      </w:pPr>
    </w:p>
    <w:p w14:paraId="62D9901E" w14:textId="77777777" w:rsidR="00137E84" w:rsidRPr="00D12E32" w:rsidRDefault="00137E84" w:rsidP="00137E84">
      <w:pPr>
        <w:ind w:leftChars="100" w:left="1012" w:hangingChars="313" w:hanging="767"/>
        <w:rPr>
          <w:rFonts w:hAnsi="ＭＳ 明朝"/>
          <w:szCs w:val="24"/>
        </w:rPr>
      </w:pPr>
      <w:bookmarkStart w:id="5" w:name="_Hlk79508354"/>
      <w:r w:rsidRPr="00D12E32">
        <w:rPr>
          <w:rFonts w:hAnsi="ＭＳ 明朝" w:hint="eastAsia"/>
          <w:szCs w:val="24"/>
        </w:rPr>
        <w:t>２３</w:t>
      </w:r>
      <w:r w:rsidRPr="00D12E32">
        <w:rPr>
          <w:rFonts w:hAnsi="ＭＳ 明朝"/>
          <w:szCs w:val="24"/>
        </w:rPr>
        <w:t>(a)</w:t>
      </w:r>
      <w:r w:rsidRPr="00D12E32" w:rsidDel="001C062D">
        <w:rPr>
          <w:rFonts w:hAnsi="ＭＳ 明朝"/>
          <w:szCs w:val="24"/>
        </w:rPr>
        <w:t xml:space="preserve"> </w:t>
      </w:r>
      <w:r w:rsidRPr="00D12E32">
        <w:rPr>
          <w:rFonts w:hAnsi="ＭＳ 明朝" w:hint="eastAsia"/>
          <w:szCs w:val="24"/>
        </w:rPr>
        <w:t>家族生活</w:t>
      </w:r>
      <w:r>
        <w:rPr>
          <w:rFonts w:hAnsi="ＭＳ 明朝" w:hint="eastAsia"/>
          <w:szCs w:val="24"/>
        </w:rPr>
        <w:t>、</w:t>
      </w:r>
      <w:r w:rsidRPr="00D12E32">
        <w:rPr>
          <w:rFonts w:hAnsi="ＭＳ 明朝" w:hint="eastAsia"/>
          <w:szCs w:val="24"/>
        </w:rPr>
        <w:t>婚姻及び離婚にかかる民法などの法律における障がい者に対する差別的条項の削除（第２３条）</w:t>
      </w:r>
    </w:p>
    <w:p w14:paraId="4F7ACBF4" w14:textId="77777777" w:rsidR="00137E84" w:rsidRPr="00D12E32" w:rsidRDefault="00137E84" w:rsidP="00137E84">
      <w:pPr>
        <w:ind w:leftChars="200" w:left="490"/>
        <w:rPr>
          <w:rFonts w:hAnsi="ＭＳ 明朝"/>
          <w:szCs w:val="24"/>
        </w:rPr>
      </w:pPr>
      <w:r w:rsidRPr="00D12E32">
        <w:rPr>
          <w:rFonts w:hAnsi="ＭＳ 明朝"/>
          <w:szCs w:val="24"/>
        </w:rPr>
        <w:t xml:space="preserve">(1) </w:t>
      </w:r>
      <w:r w:rsidRPr="00D12E32">
        <w:rPr>
          <w:rFonts w:hAnsi="ＭＳ 明朝" w:hint="eastAsia"/>
          <w:szCs w:val="24"/>
        </w:rPr>
        <w:t>現状（締約国回答</w:t>
      </w:r>
      <w:r>
        <w:rPr>
          <w:rFonts w:hAnsi="ＭＳ 明朝" w:hint="eastAsia"/>
          <w:szCs w:val="24"/>
        </w:rPr>
        <w:t>案</w:t>
      </w:r>
      <w:r w:rsidRPr="00D12E32">
        <w:rPr>
          <w:rFonts w:hAnsi="ＭＳ 明朝" w:hint="eastAsia"/>
          <w:szCs w:val="24"/>
        </w:rPr>
        <w:t>を踏まえて）</w:t>
      </w:r>
    </w:p>
    <w:p w14:paraId="34EF2F8D"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「民法第７７０条第４号は</w:t>
      </w:r>
      <w:r>
        <w:rPr>
          <w:rFonts w:hAnsi="ＭＳ 明朝" w:hint="eastAsia"/>
          <w:szCs w:val="24"/>
        </w:rPr>
        <w:t>、</w:t>
      </w:r>
      <w:r w:rsidRPr="00D12E32">
        <w:rPr>
          <w:rFonts w:hAnsi="ＭＳ 明朝" w:hint="eastAsia"/>
          <w:szCs w:val="24"/>
        </w:rPr>
        <w:t>裁判上の離婚の原因の一つとして『配偶者が強度の精神病にかかり</w:t>
      </w:r>
      <w:r>
        <w:rPr>
          <w:rFonts w:hAnsi="ＭＳ 明朝" w:hint="eastAsia"/>
          <w:szCs w:val="24"/>
        </w:rPr>
        <w:t>、</w:t>
      </w:r>
      <w:r w:rsidRPr="00D12E32">
        <w:rPr>
          <w:rFonts w:hAnsi="ＭＳ 明朝" w:hint="eastAsia"/>
          <w:szCs w:val="24"/>
        </w:rPr>
        <w:t>回復の見込みがないとき』を定めている。このような場合には</w:t>
      </w:r>
      <w:r>
        <w:rPr>
          <w:rFonts w:hAnsi="ＭＳ 明朝" w:hint="eastAsia"/>
          <w:szCs w:val="24"/>
        </w:rPr>
        <w:t>、</w:t>
      </w:r>
      <w:r w:rsidRPr="00D12E32">
        <w:rPr>
          <w:rFonts w:hAnsi="ＭＳ 明朝" w:hint="eastAsia"/>
          <w:szCs w:val="24"/>
        </w:rPr>
        <w:t>婚姻当事者の一方が夫婦の協力義務を履行することができないために</w:t>
      </w:r>
      <w:r>
        <w:rPr>
          <w:rFonts w:hAnsi="ＭＳ 明朝" w:hint="eastAsia"/>
          <w:szCs w:val="24"/>
        </w:rPr>
        <w:t>、</w:t>
      </w:r>
      <w:r w:rsidRPr="00D12E32">
        <w:rPr>
          <w:rFonts w:hAnsi="ＭＳ 明朝" w:hint="eastAsia"/>
          <w:szCs w:val="24"/>
        </w:rPr>
        <w:t>婚姻の本質を欠いているといえるから</w:t>
      </w:r>
      <w:r>
        <w:rPr>
          <w:rFonts w:hAnsi="ＭＳ 明朝" w:hint="eastAsia"/>
          <w:szCs w:val="24"/>
        </w:rPr>
        <w:t>、</w:t>
      </w:r>
      <w:r w:rsidRPr="00D12E32">
        <w:rPr>
          <w:rFonts w:hAnsi="ＭＳ 明朝" w:hint="eastAsia"/>
          <w:szCs w:val="24"/>
        </w:rPr>
        <w:t>離婚の原因としているのであって</w:t>
      </w:r>
      <w:r>
        <w:rPr>
          <w:rFonts w:hAnsi="ＭＳ 明朝" w:hint="eastAsia"/>
          <w:szCs w:val="24"/>
        </w:rPr>
        <w:t>、</w:t>
      </w:r>
      <w:r w:rsidRPr="00D12E32">
        <w:rPr>
          <w:rFonts w:hAnsi="ＭＳ 明朝" w:hint="eastAsia"/>
          <w:szCs w:val="24"/>
        </w:rPr>
        <w:t>精神病に罹患している者を差別する意味はない。」としている。また</w:t>
      </w:r>
      <w:r>
        <w:rPr>
          <w:rFonts w:hAnsi="ＭＳ 明朝" w:hint="eastAsia"/>
          <w:szCs w:val="24"/>
        </w:rPr>
        <w:t>、</w:t>
      </w:r>
      <w:r w:rsidRPr="00D12E32">
        <w:rPr>
          <w:rFonts w:hAnsi="ＭＳ 明朝" w:hint="eastAsia"/>
          <w:szCs w:val="24"/>
        </w:rPr>
        <w:t>「裁判実務においても</w:t>
      </w:r>
      <w:r>
        <w:rPr>
          <w:rFonts w:hAnsi="ＭＳ 明朝" w:hint="eastAsia"/>
          <w:szCs w:val="24"/>
        </w:rPr>
        <w:t>、</w:t>
      </w:r>
      <w:r w:rsidRPr="00D12E32">
        <w:rPr>
          <w:rFonts w:hAnsi="ＭＳ 明朝" w:hint="eastAsia"/>
          <w:szCs w:val="24"/>
        </w:rPr>
        <w:t>同号により離婚が請求された場合には</w:t>
      </w:r>
      <w:r>
        <w:rPr>
          <w:rFonts w:hAnsi="ＭＳ 明朝" w:hint="eastAsia"/>
          <w:szCs w:val="24"/>
        </w:rPr>
        <w:t>、</w:t>
      </w:r>
      <w:r w:rsidRPr="00D12E32">
        <w:rPr>
          <w:rFonts w:hAnsi="ＭＳ 明朝" w:hint="eastAsia"/>
          <w:szCs w:val="24"/>
        </w:rPr>
        <w:t>精神病に罹患している者のその後の療養及び生活について</w:t>
      </w:r>
      <w:r>
        <w:rPr>
          <w:rFonts w:hAnsi="ＭＳ 明朝" w:hint="eastAsia"/>
          <w:szCs w:val="24"/>
        </w:rPr>
        <w:t>、</w:t>
      </w:r>
      <w:r w:rsidRPr="00D12E32">
        <w:rPr>
          <w:rFonts w:hAnsi="ＭＳ 明朝" w:hint="eastAsia"/>
          <w:szCs w:val="24"/>
        </w:rPr>
        <w:t>具体的な手当がされている場合に限って離婚を認めるという運用がされており</w:t>
      </w:r>
      <w:r>
        <w:rPr>
          <w:rFonts w:hAnsi="ＭＳ 明朝" w:hint="eastAsia"/>
          <w:szCs w:val="24"/>
        </w:rPr>
        <w:t>、</w:t>
      </w:r>
      <w:r w:rsidRPr="00D12E32">
        <w:rPr>
          <w:rFonts w:hAnsi="ＭＳ 明朝" w:hint="eastAsia"/>
          <w:szCs w:val="24"/>
        </w:rPr>
        <w:t>精神病に罹患した者に対する配慮がされている。」という。</w:t>
      </w:r>
    </w:p>
    <w:p w14:paraId="56FFFAE1"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しかし</w:t>
      </w:r>
      <w:r>
        <w:rPr>
          <w:rFonts w:hAnsi="ＭＳ 明朝" w:hint="eastAsia"/>
          <w:szCs w:val="24"/>
        </w:rPr>
        <w:t>、</w:t>
      </w:r>
      <w:r w:rsidRPr="00D12E32">
        <w:rPr>
          <w:rFonts w:hAnsi="ＭＳ 明朝" w:hint="eastAsia"/>
          <w:szCs w:val="24"/>
        </w:rPr>
        <w:t>民法７７０条</w:t>
      </w:r>
      <w:r>
        <w:rPr>
          <w:rFonts w:hAnsi="ＭＳ 明朝" w:hint="eastAsia"/>
          <w:szCs w:val="24"/>
        </w:rPr>
        <w:t>１項</w:t>
      </w:r>
      <w:r w:rsidRPr="00D12E32">
        <w:rPr>
          <w:rFonts w:hAnsi="ＭＳ 明朝" w:hint="eastAsia"/>
          <w:szCs w:val="24"/>
        </w:rPr>
        <w:t>４号は</w:t>
      </w:r>
      <w:r>
        <w:rPr>
          <w:rFonts w:hAnsi="ＭＳ 明朝" w:hint="eastAsia"/>
          <w:szCs w:val="24"/>
        </w:rPr>
        <w:t>、</w:t>
      </w:r>
      <w:r w:rsidRPr="00D12E32">
        <w:rPr>
          <w:rFonts w:hAnsi="ＭＳ 明朝" w:hint="eastAsia"/>
          <w:szCs w:val="24"/>
        </w:rPr>
        <w:t>強度の精神病にかかった者はすべからく</w:t>
      </w:r>
      <w:r>
        <w:rPr>
          <w:rFonts w:hAnsi="ＭＳ 明朝" w:hint="eastAsia"/>
          <w:szCs w:val="24"/>
        </w:rPr>
        <w:t>、</w:t>
      </w:r>
      <w:r w:rsidRPr="00D12E32">
        <w:rPr>
          <w:rFonts w:hAnsi="ＭＳ 明朝" w:hint="eastAsia"/>
          <w:szCs w:val="24"/>
        </w:rPr>
        <w:t>婚姻生活を継続できないという思い込み</w:t>
      </w:r>
      <w:r>
        <w:rPr>
          <w:rFonts w:hAnsi="ＭＳ 明朝" w:hint="eastAsia"/>
          <w:szCs w:val="24"/>
        </w:rPr>
        <w:t>、</w:t>
      </w:r>
      <w:r w:rsidRPr="00D12E32">
        <w:rPr>
          <w:rFonts w:hAnsi="ＭＳ 明朝" w:hint="eastAsia"/>
          <w:szCs w:val="24"/>
        </w:rPr>
        <w:t>すなわち差別を様相とする規定であり</w:t>
      </w:r>
      <w:r>
        <w:rPr>
          <w:rFonts w:hAnsi="ＭＳ 明朝" w:hint="eastAsia"/>
          <w:szCs w:val="24"/>
        </w:rPr>
        <w:t>、</w:t>
      </w:r>
      <w:r w:rsidRPr="00D12E32">
        <w:rPr>
          <w:rFonts w:hAnsi="ＭＳ 明朝" w:hint="eastAsia"/>
          <w:szCs w:val="24"/>
        </w:rPr>
        <w:t>これが法律の条文における文言であることに鑑みると</w:t>
      </w:r>
      <w:r>
        <w:rPr>
          <w:rFonts w:hAnsi="ＭＳ 明朝" w:hint="eastAsia"/>
          <w:szCs w:val="24"/>
        </w:rPr>
        <w:t>、</w:t>
      </w:r>
      <w:r w:rsidRPr="00D12E32">
        <w:rPr>
          <w:rFonts w:hAnsi="ＭＳ 明朝" w:hint="eastAsia"/>
          <w:szCs w:val="24"/>
        </w:rPr>
        <w:t>削除されるべきものである。</w:t>
      </w:r>
    </w:p>
    <w:p w14:paraId="35486E98" w14:textId="77777777" w:rsidR="00137E84" w:rsidRPr="00D12E32" w:rsidRDefault="00137E84" w:rsidP="00137E84">
      <w:pPr>
        <w:ind w:leftChars="300" w:left="735" w:firstLineChars="100" w:firstLine="245"/>
        <w:rPr>
          <w:rFonts w:hAnsi="ＭＳ 明朝"/>
          <w:szCs w:val="24"/>
        </w:rPr>
      </w:pPr>
      <w:r w:rsidRPr="00D12E32">
        <w:rPr>
          <w:rFonts w:hAnsi="ＭＳ 明朝" w:hint="eastAsia"/>
          <w:szCs w:val="24"/>
        </w:rPr>
        <w:t>なお</w:t>
      </w:r>
      <w:r>
        <w:rPr>
          <w:rFonts w:hAnsi="ＭＳ 明朝" w:hint="eastAsia"/>
          <w:szCs w:val="24"/>
        </w:rPr>
        <w:t>、</w:t>
      </w:r>
      <w:r w:rsidRPr="00D12E32">
        <w:rPr>
          <w:rFonts w:hAnsi="ＭＳ 明朝" w:hint="eastAsia"/>
          <w:szCs w:val="24"/>
        </w:rPr>
        <w:t>締</w:t>
      </w:r>
      <w:r>
        <w:rPr>
          <w:rFonts w:hAnsi="ＭＳ 明朝" w:hint="eastAsia"/>
          <w:szCs w:val="24"/>
        </w:rPr>
        <w:t>約</w:t>
      </w:r>
      <w:r w:rsidRPr="00D12E32">
        <w:rPr>
          <w:rFonts w:hAnsi="ＭＳ 明朝" w:hint="eastAsia"/>
          <w:szCs w:val="24"/>
        </w:rPr>
        <w:t>国回答</w:t>
      </w:r>
      <w:r>
        <w:rPr>
          <w:rFonts w:hAnsi="ＭＳ 明朝" w:hint="eastAsia"/>
          <w:szCs w:val="24"/>
        </w:rPr>
        <w:t>案</w:t>
      </w:r>
      <w:r w:rsidRPr="00D12E32">
        <w:rPr>
          <w:rFonts w:hAnsi="ＭＳ 明朝" w:hint="eastAsia"/>
          <w:szCs w:val="24"/>
        </w:rPr>
        <w:t>は</w:t>
      </w:r>
      <w:r>
        <w:rPr>
          <w:rFonts w:hAnsi="ＭＳ 明朝" w:hint="eastAsia"/>
          <w:szCs w:val="24"/>
        </w:rPr>
        <w:t>、</w:t>
      </w:r>
      <w:r w:rsidRPr="00D12E32">
        <w:rPr>
          <w:rFonts w:hAnsi="ＭＳ 明朝" w:hint="eastAsia"/>
          <w:szCs w:val="24"/>
        </w:rPr>
        <w:t>裁判実務において民法７７０条</w:t>
      </w:r>
      <w:r>
        <w:rPr>
          <w:rFonts w:hAnsi="ＭＳ 明朝" w:hint="eastAsia"/>
          <w:szCs w:val="24"/>
        </w:rPr>
        <w:t>１項</w:t>
      </w:r>
      <w:r w:rsidRPr="00D12E32">
        <w:rPr>
          <w:rFonts w:hAnsi="ＭＳ 明朝" w:hint="eastAsia"/>
          <w:szCs w:val="24"/>
        </w:rPr>
        <w:t>４号は縮小解釈されている旨述べるものであるが</w:t>
      </w:r>
      <w:r>
        <w:rPr>
          <w:rFonts w:hAnsi="ＭＳ 明朝" w:hint="eastAsia"/>
          <w:szCs w:val="24"/>
        </w:rPr>
        <w:t>、</w:t>
      </w:r>
      <w:r w:rsidRPr="00D12E32">
        <w:rPr>
          <w:rFonts w:hAnsi="ＭＳ 明朝" w:hint="eastAsia"/>
          <w:szCs w:val="24"/>
        </w:rPr>
        <w:t>縮小解釈せざるを得ないこと自体が</w:t>
      </w:r>
      <w:r>
        <w:rPr>
          <w:rFonts w:hAnsi="ＭＳ 明朝" w:hint="eastAsia"/>
          <w:szCs w:val="24"/>
        </w:rPr>
        <w:t>、</w:t>
      </w:r>
      <w:r w:rsidRPr="00D12E32">
        <w:rPr>
          <w:rFonts w:hAnsi="ＭＳ 明朝" w:hint="eastAsia"/>
          <w:szCs w:val="24"/>
        </w:rPr>
        <w:t>離婚事由として本条項が過度に広汎であることを示すものである。</w:t>
      </w:r>
    </w:p>
    <w:tbl>
      <w:tblPr>
        <w:tblStyle w:val="aff"/>
        <w:tblW w:w="0" w:type="auto"/>
        <w:tblInd w:w="490" w:type="dxa"/>
        <w:tblLook w:val="04A0" w:firstRow="1" w:lastRow="0" w:firstColumn="1" w:lastColumn="0" w:noHBand="0" w:noVBand="1"/>
      </w:tblPr>
      <w:tblGrid>
        <w:gridCol w:w="8570"/>
      </w:tblGrid>
      <w:tr w:rsidR="00137E84" w14:paraId="5630DB4C" w14:textId="77777777" w:rsidTr="00B665EA">
        <w:tc>
          <w:tcPr>
            <w:tcW w:w="9060" w:type="dxa"/>
          </w:tcPr>
          <w:p w14:paraId="36C7836D" w14:textId="77777777" w:rsidR="00137E84" w:rsidRPr="00D12E32" w:rsidRDefault="00137E84" w:rsidP="00B665EA">
            <w:pPr>
              <w:ind w:leftChars="-44" w:left="490" w:hangingChars="244" w:hanging="598"/>
              <w:rPr>
                <w:rFonts w:hAnsi="ＭＳ 明朝"/>
                <w:szCs w:val="24"/>
              </w:rPr>
            </w:pPr>
            <w:r w:rsidRPr="00D12E32">
              <w:rPr>
                <w:rFonts w:hAnsi="ＭＳ 明朝"/>
                <w:szCs w:val="24"/>
              </w:rPr>
              <w:t>(2) 提言</w:t>
            </w:r>
          </w:p>
          <w:p w14:paraId="1F09CE02" w14:textId="77777777" w:rsidR="00137E84" w:rsidRDefault="00137E84" w:rsidP="00B665EA">
            <w:pPr>
              <w:ind w:leftChars="55" w:left="135" w:firstLineChars="100" w:firstLine="245"/>
              <w:rPr>
                <w:rFonts w:hAnsi="ＭＳ 明朝"/>
                <w:szCs w:val="24"/>
              </w:rPr>
            </w:pPr>
            <w:r w:rsidRPr="00D12E32">
              <w:rPr>
                <w:rFonts w:hAnsi="ＭＳ 明朝" w:hint="eastAsia"/>
                <w:szCs w:val="24"/>
              </w:rPr>
              <w:t>精神病を離婚事由とすることは権利条約に抵触するので</w:t>
            </w:r>
            <w:r>
              <w:rPr>
                <w:rFonts w:hAnsi="ＭＳ 明朝" w:hint="eastAsia"/>
                <w:szCs w:val="24"/>
              </w:rPr>
              <w:t>、</w:t>
            </w:r>
            <w:r w:rsidRPr="00D12E32">
              <w:rPr>
                <w:rFonts w:hAnsi="ＭＳ 明朝" w:hint="eastAsia"/>
                <w:szCs w:val="24"/>
              </w:rPr>
              <w:t>当該離婚事由を速やかに民法７７０条から削除するなどの措置を講じること（報告書２と同じ）。</w:t>
            </w:r>
          </w:p>
        </w:tc>
      </w:tr>
      <w:bookmarkEnd w:id="5"/>
    </w:tbl>
    <w:p w14:paraId="2B59D1C5" w14:textId="77777777" w:rsidR="00137E84" w:rsidRPr="00D12E32" w:rsidRDefault="00137E84" w:rsidP="00137E84">
      <w:pPr>
        <w:rPr>
          <w:rFonts w:hAnsi="ＭＳ 明朝"/>
          <w:szCs w:val="24"/>
        </w:rPr>
      </w:pPr>
    </w:p>
    <w:p w14:paraId="2FD14045" w14:textId="77777777" w:rsidR="00137E84" w:rsidRPr="00D12E32" w:rsidRDefault="00137E84" w:rsidP="00137E84">
      <w:pPr>
        <w:ind w:leftChars="100" w:left="245"/>
        <w:rPr>
          <w:rFonts w:hAnsi="ＭＳ 明朝"/>
          <w:szCs w:val="24"/>
        </w:rPr>
      </w:pPr>
      <w:r w:rsidRPr="00D12E32">
        <w:rPr>
          <w:rFonts w:hAnsi="ＭＳ 明朝" w:cs="ＭＳ 明朝"/>
          <w:color w:val="000000"/>
          <w:szCs w:val="24"/>
        </w:rPr>
        <w:t>２９</w:t>
      </w:r>
      <w:r w:rsidRPr="00D12E32">
        <w:rPr>
          <w:rFonts w:hAnsi="ＭＳ 明朝" w:cs="ＭＳ 明朝" w:hint="eastAsia"/>
          <w:color w:val="000000"/>
          <w:szCs w:val="24"/>
        </w:rPr>
        <w:t xml:space="preserve">　</w:t>
      </w:r>
      <w:r w:rsidRPr="00D12E32">
        <w:rPr>
          <w:rFonts w:hAnsi="ＭＳ 明朝" w:hint="eastAsia"/>
          <w:szCs w:val="24"/>
        </w:rPr>
        <w:t>投票の機会の保障及び情報保障（第２９条）</w:t>
      </w:r>
    </w:p>
    <w:p w14:paraId="099B5868" w14:textId="77777777" w:rsidR="00137E84" w:rsidRPr="00D12E32" w:rsidRDefault="00137E84" w:rsidP="00137E84">
      <w:pPr>
        <w:ind w:leftChars="200" w:left="490"/>
        <w:rPr>
          <w:rFonts w:hAnsi="ＭＳ 明朝"/>
          <w:szCs w:val="24"/>
        </w:rPr>
      </w:pPr>
      <w:r w:rsidRPr="00D12E32">
        <w:rPr>
          <w:rFonts w:hAnsi="ＭＳ 明朝"/>
          <w:szCs w:val="24"/>
        </w:rPr>
        <w:t xml:space="preserve">(1) </w:t>
      </w:r>
      <w:r w:rsidRPr="00D12E32">
        <w:rPr>
          <w:rFonts w:hAnsi="ＭＳ 明朝" w:hint="eastAsia"/>
          <w:szCs w:val="24"/>
        </w:rPr>
        <w:t>現状（締約国回答</w:t>
      </w:r>
      <w:r>
        <w:rPr>
          <w:rFonts w:hAnsi="ＭＳ 明朝" w:hint="eastAsia"/>
          <w:szCs w:val="24"/>
        </w:rPr>
        <w:t>案</w:t>
      </w:r>
      <w:r w:rsidRPr="00D12E32">
        <w:rPr>
          <w:rFonts w:hAnsi="ＭＳ 明朝" w:hint="eastAsia"/>
          <w:szCs w:val="24"/>
        </w:rPr>
        <w:t>を踏まえて）</w:t>
      </w:r>
    </w:p>
    <w:p w14:paraId="279B503F" w14:textId="77777777" w:rsidR="00137E84" w:rsidRPr="00D12E32" w:rsidRDefault="00137E84" w:rsidP="00137E84">
      <w:pPr>
        <w:ind w:leftChars="300" w:left="980" w:hangingChars="100" w:hanging="245"/>
        <w:rPr>
          <w:rFonts w:hAnsi="ＭＳ 明朝"/>
          <w:szCs w:val="24"/>
        </w:rPr>
      </w:pPr>
      <w:r w:rsidRPr="00D12E32">
        <w:rPr>
          <w:rFonts w:hAnsi="ＭＳ 明朝" w:hint="eastAsia"/>
          <w:szCs w:val="24"/>
        </w:rPr>
        <w:t xml:space="preserve">①　</w:t>
      </w:r>
      <w:r w:rsidRPr="00D12E32">
        <w:rPr>
          <w:rFonts w:hAnsi="ＭＳ 明朝"/>
          <w:szCs w:val="24"/>
        </w:rPr>
        <w:t>投票の機会の保障</w:t>
      </w:r>
    </w:p>
    <w:p w14:paraId="0C6238C9" w14:textId="77777777" w:rsidR="00137E84" w:rsidRPr="00D12E32" w:rsidRDefault="00137E84" w:rsidP="00137E84">
      <w:pPr>
        <w:ind w:leftChars="400" w:left="981" w:firstLineChars="100" w:firstLine="245"/>
        <w:rPr>
          <w:rFonts w:hAnsi="ＭＳ 明朝" w:cs="ＭＳ 明朝"/>
          <w:szCs w:val="24"/>
        </w:rPr>
      </w:pP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w:t>
      </w:r>
      <w:r w:rsidRPr="00D12E32">
        <w:rPr>
          <w:rFonts w:hAnsi="ＭＳ 明朝" w:cs="ＭＳ 明朝" w:hint="eastAsia"/>
          <w:szCs w:val="24"/>
        </w:rPr>
        <w:t>代理投票（代筆投票）に関しては</w:t>
      </w:r>
      <w:r>
        <w:rPr>
          <w:rFonts w:hAnsi="ＭＳ 明朝" w:cs="ＭＳ 明朝" w:hint="eastAsia"/>
          <w:szCs w:val="24"/>
        </w:rPr>
        <w:t>、</w:t>
      </w:r>
      <w:r w:rsidRPr="00D12E32">
        <w:rPr>
          <w:rFonts w:hAnsi="ＭＳ 明朝" w:cs="ＭＳ 明朝" w:hint="eastAsia"/>
          <w:szCs w:val="24"/>
        </w:rPr>
        <w:t>選挙人本人の自由意思を確保する観点から</w:t>
      </w:r>
      <w:r>
        <w:rPr>
          <w:rFonts w:hAnsi="ＭＳ 明朝" w:cs="ＭＳ 明朝" w:hint="eastAsia"/>
          <w:szCs w:val="24"/>
        </w:rPr>
        <w:t>、</w:t>
      </w:r>
      <w:r w:rsidRPr="00D12E32">
        <w:rPr>
          <w:rFonts w:hAnsi="ＭＳ 明朝" w:cs="ＭＳ 明朝" w:hint="eastAsia"/>
          <w:szCs w:val="24"/>
        </w:rPr>
        <w:t>投票所の事務従事者のうちから定められた補助者２人の補助により行うこととしており</w:t>
      </w:r>
      <w:r>
        <w:rPr>
          <w:rFonts w:hAnsi="ＭＳ 明朝" w:cs="ＭＳ 明朝" w:hint="eastAsia"/>
          <w:szCs w:val="24"/>
        </w:rPr>
        <w:t>、</w:t>
      </w:r>
      <w:r w:rsidRPr="00D12E32">
        <w:rPr>
          <w:rFonts w:hAnsi="ＭＳ 明朝" w:cs="ＭＳ 明朝" w:hint="eastAsia"/>
          <w:szCs w:val="24"/>
        </w:rPr>
        <w:t>投票の秘密に配慮した取組の優良事例について周知し</w:t>
      </w:r>
      <w:r>
        <w:rPr>
          <w:rFonts w:hAnsi="ＭＳ 明朝" w:cs="ＭＳ 明朝" w:hint="eastAsia"/>
          <w:szCs w:val="24"/>
        </w:rPr>
        <w:t>、</w:t>
      </w:r>
      <w:r w:rsidRPr="00D12E32">
        <w:rPr>
          <w:rFonts w:hAnsi="ＭＳ 明朝" w:cs="ＭＳ 明朝" w:hint="eastAsia"/>
          <w:szCs w:val="24"/>
        </w:rPr>
        <w:t>補助者が選挙人の意思確認に当たりきめ細かく適切に対応することとしている。」としている。</w:t>
      </w:r>
    </w:p>
    <w:p w14:paraId="2F293DD4" w14:textId="77777777" w:rsidR="00137E84" w:rsidRPr="00D12E32" w:rsidRDefault="00137E84" w:rsidP="00137E84">
      <w:pPr>
        <w:ind w:leftChars="400" w:left="981" w:firstLineChars="100" w:firstLine="245"/>
        <w:rPr>
          <w:rFonts w:hAnsi="ＭＳ 明朝" w:cs="ＭＳ 明朝"/>
          <w:szCs w:val="24"/>
        </w:rPr>
      </w:pPr>
      <w:r w:rsidRPr="00D12E32">
        <w:rPr>
          <w:rFonts w:hAnsi="ＭＳ 明朝" w:hint="eastAsia"/>
          <w:szCs w:val="24"/>
        </w:rPr>
        <w:t>しかし</w:t>
      </w:r>
      <w:r>
        <w:rPr>
          <w:rFonts w:hAnsi="ＭＳ 明朝" w:hint="eastAsia"/>
          <w:szCs w:val="24"/>
        </w:rPr>
        <w:t>、</w:t>
      </w:r>
      <w:r w:rsidRPr="00D12E32">
        <w:rPr>
          <w:rFonts w:hAnsi="ＭＳ 明朝" w:hint="eastAsia"/>
          <w:szCs w:val="24"/>
        </w:rPr>
        <w:t>投票の補助者が投票所の事務従事者のうちから定められた者に限定されることから</w:t>
      </w:r>
      <w:r>
        <w:rPr>
          <w:rFonts w:hAnsi="ＭＳ 明朝" w:hint="eastAsia"/>
          <w:szCs w:val="24"/>
        </w:rPr>
        <w:t>、</w:t>
      </w:r>
      <w:r w:rsidRPr="00D12E32">
        <w:rPr>
          <w:rFonts w:hAnsi="ＭＳ 明朝" w:hint="eastAsia"/>
          <w:szCs w:val="24"/>
        </w:rPr>
        <w:t>障がいのある者本人により選択される者による援助を受けられず</w:t>
      </w:r>
      <w:r>
        <w:rPr>
          <w:rFonts w:hAnsi="ＭＳ 明朝" w:hint="eastAsia"/>
          <w:szCs w:val="24"/>
        </w:rPr>
        <w:t>、</w:t>
      </w:r>
      <w:r w:rsidRPr="00D12E32">
        <w:rPr>
          <w:rFonts w:hAnsi="ＭＳ 明朝" w:hint="eastAsia"/>
          <w:szCs w:val="24"/>
        </w:rPr>
        <w:t>そのため本人の意思を適切に反映した投票の機会が保障されないという事態が生じている。</w:t>
      </w:r>
    </w:p>
    <w:p w14:paraId="5C35BA71" w14:textId="77777777" w:rsidR="00137E84" w:rsidRPr="00D12E32" w:rsidRDefault="00137E84" w:rsidP="00137E84">
      <w:pPr>
        <w:rPr>
          <w:rFonts w:hAnsi="ＭＳ 明朝"/>
          <w:szCs w:val="24"/>
        </w:rPr>
      </w:pPr>
      <w:r w:rsidRPr="00D12E32">
        <w:rPr>
          <w:rFonts w:hAnsi="ＭＳ 明朝" w:hint="eastAsia"/>
          <w:szCs w:val="24"/>
        </w:rPr>
        <w:t xml:space="preserve">　　　②　情報保障</w:t>
      </w:r>
    </w:p>
    <w:p w14:paraId="143E6562" w14:textId="77777777" w:rsidR="00137E84" w:rsidRPr="00D12E32" w:rsidRDefault="00137E84" w:rsidP="00137E84">
      <w:pPr>
        <w:ind w:leftChars="400" w:left="1226" w:hangingChars="100" w:hanging="245"/>
        <w:rPr>
          <w:rFonts w:hAnsi="ＭＳ 明朝" w:cs="ＭＳ 明朝"/>
          <w:szCs w:val="24"/>
        </w:rPr>
      </w:pPr>
      <w:r>
        <w:rPr>
          <w:rFonts w:hAnsi="ＭＳ 明朝" w:hint="eastAsia"/>
          <w:szCs w:val="24"/>
        </w:rPr>
        <w:t>ⅰ</w:t>
      </w:r>
      <w:r w:rsidRPr="00D12E32">
        <w:rPr>
          <w:rFonts w:hAnsi="ＭＳ 明朝" w:hint="eastAsia"/>
          <w:szCs w:val="24"/>
        </w:rPr>
        <w:t xml:space="preserve">　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w:t>
      </w:r>
      <w:r w:rsidRPr="00D12E32">
        <w:rPr>
          <w:rFonts w:hAnsi="ＭＳ 明朝" w:cs="ＭＳ 明朝" w:hint="eastAsia"/>
          <w:szCs w:val="24"/>
        </w:rPr>
        <w:t>２０１８年の法改正以降</w:t>
      </w:r>
      <w:r>
        <w:rPr>
          <w:rFonts w:hAnsi="ＭＳ 明朝" w:cs="ＭＳ 明朝" w:hint="eastAsia"/>
          <w:szCs w:val="24"/>
        </w:rPr>
        <w:t>、</w:t>
      </w:r>
      <w:r w:rsidRPr="00D12E32">
        <w:rPr>
          <w:rFonts w:hAnsi="ＭＳ 明朝" w:cs="ＭＳ 明朝" w:hint="eastAsia"/>
          <w:szCs w:val="24"/>
        </w:rPr>
        <w:t>政見放送を実施できるいずれの選挙についても</w:t>
      </w:r>
      <w:r>
        <w:rPr>
          <w:rFonts w:hAnsi="ＭＳ 明朝" w:cs="ＭＳ 明朝" w:hint="eastAsia"/>
          <w:szCs w:val="24"/>
        </w:rPr>
        <w:t>、</w:t>
      </w:r>
      <w:r w:rsidRPr="00D12E32">
        <w:rPr>
          <w:rFonts w:hAnsi="ＭＳ 明朝" w:cs="ＭＳ 明朝" w:hint="eastAsia"/>
          <w:szCs w:val="24"/>
        </w:rPr>
        <w:t>政見放送に手話通訳・字幕の少なくとも一方を候補者の選択によって付与できるようになっている。」としている。</w:t>
      </w:r>
    </w:p>
    <w:p w14:paraId="38C41C65" w14:textId="77777777" w:rsidR="00137E84" w:rsidRPr="00D12E32" w:rsidRDefault="00137E84" w:rsidP="00137E84">
      <w:pPr>
        <w:ind w:leftChars="500" w:left="1226" w:firstLineChars="100" w:firstLine="245"/>
        <w:rPr>
          <w:rFonts w:hAnsi="ＭＳ 明朝"/>
          <w:szCs w:val="24"/>
          <w:shd w:val="clear" w:color="auto" w:fill="FFFFFF"/>
        </w:rPr>
      </w:pPr>
      <w:r w:rsidRPr="00D12E32">
        <w:rPr>
          <w:rFonts w:hAnsi="ＭＳ 明朝" w:hint="eastAsia"/>
          <w:szCs w:val="24"/>
        </w:rPr>
        <w:t>しかし</w:t>
      </w:r>
      <w:r>
        <w:rPr>
          <w:rFonts w:hAnsi="ＭＳ 明朝" w:hint="eastAsia"/>
          <w:szCs w:val="24"/>
        </w:rPr>
        <w:t>、</w:t>
      </w:r>
      <w:r w:rsidRPr="00D12E32">
        <w:rPr>
          <w:rFonts w:hAnsi="ＭＳ 明朝" w:hint="eastAsia"/>
          <w:szCs w:val="24"/>
        </w:rPr>
        <w:t>「</w:t>
      </w:r>
      <w:r w:rsidRPr="00D12E32">
        <w:rPr>
          <w:rFonts w:hAnsi="ＭＳ 明朝" w:cs="ＭＳ 明朝" w:hint="eastAsia"/>
          <w:szCs w:val="24"/>
        </w:rPr>
        <w:t>手話通訳・字幕の少なくとも一方を候補者の選択によって付与できる」に過ぎない現行制度は</w:t>
      </w:r>
      <w:r>
        <w:rPr>
          <w:rFonts w:hAnsi="ＭＳ 明朝" w:cs="ＭＳ 明朝" w:hint="eastAsia"/>
          <w:szCs w:val="24"/>
        </w:rPr>
        <w:t>、</w:t>
      </w:r>
      <w:r w:rsidRPr="00D12E32">
        <w:rPr>
          <w:rFonts w:hAnsi="ＭＳ 明朝" w:cs="ＭＳ 明朝" w:hint="eastAsia"/>
          <w:szCs w:val="24"/>
        </w:rPr>
        <w:t>障がいのある選挙人の情報保障の視点を欠くもので投票に関し</w:t>
      </w:r>
      <w:r w:rsidRPr="00D12E32">
        <w:rPr>
          <w:rFonts w:hAnsi="ＭＳ 明朝" w:hint="eastAsia"/>
          <w:szCs w:val="24"/>
          <w:shd w:val="clear" w:color="auto" w:fill="FFFFFF"/>
        </w:rPr>
        <w:t>他の者との平等を基礎として権利を享受する機会を保障したものとは言えず</w:t>
      </w:r>
      <w:r>
        <w:rPr>
          <w:rFonts w:hAnsi="ＭＳ 明朝" w:hint="eastAsia"/>
          <w:szCs w:val="24"/>
          <w:shd w:val="clear" w:color="auto" w:fill="FFFFFF"/>
        </w:rPr>
        <w:t>、</w:t>
      </w:r>
      <w:r w:rsidRPr="00D12E32">
        <w:rPr>
          <w:rFonts w:hAnsi="ＭＳ 明朝" w:hint="eastAsia"/>
          <w:szCs w:val="24"/>
          <w:shd w:val="clear" w:color="auto" w:fill="FFFFFF"/>
        </w:rPr>
        <w:t>いずれの選挙においても</w:t>
      </w:r>
      <w:r>
        <w:rPr>
          <w:rFonts w:hAnsi="ＭＳ 明朝" w:hint="eastAsia"/>
          <w:szCs w:val="24"/>
          <w:shd w:val="clear" w:color="auto" w:fill="FFFFFF"/>
        </w:rPr>
        <w:t>、</w:t>
      </w:r>
      <w:r w:rsidRPr="00D12E32">
        <w:rPr>
          <w:rFonts w:hAnsi="ＭＳ 明朝" w:hint="eastAsia"/>
          <w:szCs w:val="24"/>
          <w:shd w:val="clear" w:color="auto" w:fill="FFFFFF"/>
        </w:rPr>
        <w:t>候補者の選択によらず</w:t>
      </w:r>
      <w:r>
        <w:rPr>
          <w:rFonts w:hAnsi="ＭＳ 明朝" w:hint="eastAsia"/>
          <w:szCs w:val="24"/>
          <w:shd w:val="clear" w:color="auto" w:fill="FFFFFF"/>
        </w:rPr>
        <w:t>、</w:t>
      </w:r>
      <w:r w:rsidRPr="00D12E32">
        <w:rPr>
          <w:rFonts w:hAnsi="ＭＳ 明朝" w:hint="eastAsia"/>
          <w:szCs w:val="24"/>
          <w:shd w:val="clear" w:color="auto" w:fill="FFFFFF"/>
        </w:rPr>
        <w:t>手話通訳及び字幕の双方が付されるべきである。</w:t>
      </w:r>
    </w:p>
    <w:p w14:paraId="56822695" w14:textId="77777777" w:rsidR="00137E84" w:rsidRPr="00D12E32" w:rsidRDefault="00137E84" w:rsidP="00137E84">
      <w:pPr>
        <w:ind w:leftChars="400" w:left="1216" w:hangingChars="100" w:hanging="235"/>
        <w:rPr>
          <w:rFonts w:hAnsi="ＭＳ 明朝"/>
          <w:szCs w:val="24"/>
          <w:shd w:val="clear" w:color="auto" w:fill="FFFFFF"/>
        </w:rPr>
      </w:pPr>
      <w:r>
        <w:rPr>
          <w:rFonts w:hAnsi="ＭＳ 明朝" w:cs="Times New Roman" w:hint="eastAsia"/>
          <w:spacing w:val="-5"/>
          <w:szCs w:val="24"/>
        </w:rPr>
        <w:t>ⅱ</w:t>
      </w:r>
      <w:r w:rsidRPr="00D12E32">
        <w:rPr>
          <w:rFonts w:hAnsi="ＭＳ 明朝" w:cs="Times New Roman" w:hint="eastAsia"/>
          <w:spacing w:val="-5"/>
          <w:szCs w:val="24"/>
        </w:rPr>
        <w:t xml:space="preserve">　</w:t>
      </w:r>
      <w:r w:rsidRPr="00D12E32">
        <w:rPr>
          <w:rFonts w:hAnsi="ＭＳ 明朝" w:hint="eastAsia"/>
          <w:szCs w:val="24"/>
        </w:rPr>
        <w:t>締約国回答</w:t>
      </w:r>
      <w:r>
        <w:rPr>
          <w:rFonts w:hAnsi="ＭＳ 明朝" w:hint="eastAsia"/>
          <w:szCs w:val="24"/>
        </w:rPr>
        <w:t>案</w:t>
      </w:r>
      <w:r w:rsidRPr="00D12E32">
        <w:rPr>
          <w:rFonts w:hAnsi="ＭＳ 明朝" w:hint="eastAsia"/>
          <w:szCs w:val="24"/>
        </w:rPr>
        <w:t>では</w:t>
      </w:r>
      <w:r>
        <w:rPr>
          <w:rFonts w:hAnsi="ＭＳ 明朝" w:hint="eastAsia"/>
          <w:szCs w:val="24"/>
        </w:rPr>
        <w:t>、</w:t>
      </w:r>
      <w:r w:rsidRPr="00D12E32">
        <w:rPr>
          <w:rFonts w:hAnsi="ＭＳ 明朝" w:hint="eastAsia"/>
          <w:szCs w:val="24"/>
        </w:rPr>
        <w:t>「</w:t>
      </w:r>
      <w:r w:rsidRPr="00D12E32">
        <w:rPr>
          <w:rFonts w:hAnsi="ＭＳ 明朝" w:cs="ＭＳ 明朝" w:hint="eastAsia"/>
          <w:szCs w:val="24"/>
        </w:rPr>
        <w:t>国政選挙においては</w:t>
      </w:r>
      <w:r>
        <w:rPr>
          <w:rFonts w:hAnsi="ＭＳ 明朝" w:cs="ＭＳ 明朝" w:hint="eastAsia"/>
          <w:szCs w:val="24"/>
        </w:rPr>
        <w:t>、</w:t>
      </w:r>
      <w:r w:rsidRPr="00D12E32">
        <w:rPr>
          <w:rFonts w:hAnsi="ＭＳ 明朝" w:cs="ＭＳ 明朝" w:hint="eastAsia"/>
          <w:szCs w:val="24"/>
        </w:rPr>
        <w:t>全都道府県で選挙公報全文を内容とする点字及び音声による『選挙のお知らせ版』の作成し</w:t>
      </w:r>
      <w:r>
        <w:rPr>
          <w:rFonts w:hAnsi="ＭＳ 明朝" w:cs="ＭＳ 明朝" w:hint="eastAsia"/>
          <w:szCs w:val="24"/>
        </w:rPr>
        <w:t>、</w:t>
      </w:r>
      <w:r w:rsidRPr="00D12E32">
        <w:rPr>
          <w:rFonts w:hAnsi="ＭＳ 明朝" w:cs="ＭＳ 明朝" w:hint="eastAsia"/>
          <w:szCs w:val="24"/>
        </w:rPr>
        <w:t>配布している。併せて</w:t>
      </w:r>
      <w:r>
        <w:rPr>
          <w:rFonts w:hAnsi="ＭＳ 明朝" w:cs="ＭＳ 明朝" w:hint="eastAsia"/>
          <w:szCs w:val="24"/>
        </w:rPr>
        <w:t>、</w:t>
      </w:r>
      <w:r w:rsidRPr="00D12E32">
        <w:rPr>
          <w:rFonts w:hAnsi="ＭＳ 明朝" w:cs="ＭＳ 明朝" w:hint="eastAsia"/>
          <w:szCs w:val="24"/>
        </w:rPr>
        <w:t>音声読み上げソフトに対応するテキストデータの提出を候補者等に依頼し</w:t>
      </w:r>
      <w:r>
        <w:rPr>
          <w:rFonts w:hAnsi="ＭＳ 明朝" w:cs="ＭＳ 明朝" w:hint="eastAsia"/>
          <w:szCs w:val="24"/>
        </w:rPr>
        <w:t>、</w:t>
      </w:r>
      <w:r w:rsidRPr="00D12E32">
        <w:rPr>
          <w:rFonts w:hAnsi="ＭＳ 明朝" w:cs="ＭＳ 明朝" w:hint="eastAsia"/>
          <w:szCs w:val="24"/>
        </w:rPr>
        <w:t>提出されたテキストデータは各都道府県選挙管理委員会のホームページに掲載している。」としている。</w:t>
      </w:r>
    </w:p>
    <w:p w14:paraId="5A0EFE70" w14:textId="77777777" w:rsidR="00137E84" w:rsidRPr="00D12E32" w:rsidRDefault="00137E84" w:rsidP="00137E84">
      <w:pPr>
        <w:ind w:leftChars="500" w:left="1226" w:firstLineChars="100" w:firstLine="245"/>
        <w:rPr>
          <w:rFonts w:hAnsi="ＭＳ 明朝"/>
          <w:szCs w:val="24"/>
          <w:shd w:val="clear" w:color="auto" w:fill="FFFFFF"/>
        </w:rPr>
      </w:pPr>
      <w:r w:rsidRPr="00D12E32">
        <w:rPr>
          <w:rFonts w:hAnsi="ＭＳ 明朝" w:hint="eastAsia"/>
          <w:szCs w:val="24"/>
        </w:rPr>
        <w:t>しかし</w:t>
      </w:r>
      <w:r>
        <w:rPr>
          <w:rFonts w:hAnsi="ＭＳ 明朝" w:hint="eastAsia"/>
          <w:szCs w:val="24"/>
        </w:rPr>
        <w:t>、</w:t>
      </w:r>
      <w:r w:rsidRPr="00D12E32">
        <w:rPr>
          <w:rFonts w:hAnsi="ＭＳ 明朝" w:hint="eastAsia"/>
          <w:szCs w:val="24"/>
        </w:rPr>
        <w:t>情報保障の一部について候補者等に委ねている点など国政選挙における情報保障も十分ではなく</w:t>
      </w:r>
      <w:r>
        <w:rPr>
          <w:rFonts w:hAnsi="ＭＳ 明朝" w:hint="eastAsia"/>
          <w:szCs w:val="24"/>
        </w:rPr>
        <w:t>、</w:t>
      </w:r>
      <w:r w:rsidRPr="00D12E32">
        <w:rPr>
          <w:rFonts w:hAnsi="ＭＳ 明朝" w:hint="eastAsia"/>
          <w:szCs w:val="24"/>
        </w:rPr>
        <w:t>また</w:t>
      </w:r>
      <w:r>
        <w:rPr>
          <w:rFonts w:hAnsi="ＭＳ 明朝" w:hint="eastAsia"/>
          <w:szCs w:val="24"/>
        </w:rPr>
        <w:t>、</w:t>
      </w:r>
      <w:r w:rsidRPr="00D12E32">
        <w:rPr>
          <w:rFonts w:hAnsi="ＭＳ 明朝" w:hint="eastAsia"/>
          <w:szCs w:val="24"/>
        </w:rPr>
        <w:t>地方選挙において十分に保障されていない点についての対応に</w:t>
      </w:r>
      <w:r>
        <w:rPr>
          <w:rFonts w:hAnsi="ＭＳ 明朝" w:hint="eastAsia"/>
          <w:szCs w:val="24"/>
        </w:rPr>
        <w:t>関し</w:t>
      </w:r>
      <w:r w:rsidRPr="00D12E32">
        <w:rPr>
          <w:rFonts w:hAnsi="ＭＳ 明朝" w:hint="eastAsia"/>
          <w:szCs w:val="24"/>
        </w:rPr>
        <w:t>ては何ら触れられていない。</w:t>
      </w:r>
    </w:p>
    <w:tbl>
      <w:tblPr>
        <w:tblStyle w:val="aff"/>
        <w:tblW w:w="0" w:type="auto"/>
        <w:tblInd w:w="490" w:type="dxa"/>
        <w:tblLook w:val="04A0" w:firstRow="1" w:lastRow="0" w:firstColumn="1" w:lastColumn="0" w:noHBand="0" w:noVBand="1"/>
      </w:tblPr>
      <w:tblGrid>
        <w:gridCol w:w="8570"/>
      </w:tblGrid>
      <w:tr w:rsidR="00137E84" w14:paraId="2B9BC189" w14:textId="77777777" w:rsidTr="00B665EA">
        <w:tc>
          <w:tcPr>
            <w:tcW w:w="9060" w:type="dxa"/>
          </w:tcPr>
          <w:p w14:paraId="0C440680" w14:textId="77777777" w:rsidR="00137E84" w:rsidRPr="00D12E32" w:rsidRDefault="00137E84" w:rsidP="00B665EA">
            <w:pPr>
              <w:ind w:leftChars="-44" w:left="490" w:hangingChars="244" w:hanging="598"/>
              <w:rPr>
                <w:rFonts w:hAnsi="ＭＳ 明朝"/>
                <w:szCs w:val="24"/>
              </w:rPr>
            </w:pPr>
            <w:r w:rsidRPr="00D12E32">
              <w:rPr>
                <w:rFonts w:hAnsi="ＭＳ 明朝"/>
                <w:szCs w:val="24"/>
              </w:rPr>
              <w:t>(2) 提言</w:t>
            </w:r>
          </w:p>
          <w:p w14:paraId="28BA20FC" w14:textId="77777777" w:rsidR="00137E84" w:rsidRPr="00D12E32" w:rsidRDefault="00137E84" w:rsidP="00B665EA">
            <w:pPr>
              <w:ind w:leftChars="55" w:left="380" w:hangingChars="104" w:hanging="245"/>
              <w:rPr>
                <w:rFonts w:hAnsi="ＭＳ 明朝" w:cs="Times New Roman"/>
                <w:spacing w:val="-5"/>
                <w:szCs w:val="24"/>
              </w:rPr>
            </w:pPr>
            <w:r w:rsidRPr="00D12E32">
              <w:rPr>
                <w:rFonts w:hAnsi="ＭＳ 明朝" w:cs="Times New Roman" w:hint="eastAsia"/>
                <w:spacing w:val="-5"/>
                <w:szCs w:val="24"/>
              </w:rPr>
              <w:t xml:space="preserve">①　</w:t>
            </w:r>
            <w:r w:rsidRPr="00D12E32">
              <w:rPr>
                <w:rFonts w:hAnsi="ＭＳ 明朝" w:cs="Times New Roman"/>
                <w:spacing w:val="-5"/>
                <w:szCs w:val="24"/>
              </w:rPr>
              <w:t>投票の機会の保障</w:t>
            </w:r>
            <w:r w:rsidRPr="00D12E32">
              <w:rPr>
                <w:rFonts w:hAnsi="ＭＳ 明朝" w:cs="Times New Roman" w:hint="eastAsia"/>
                <w:spacing w:val="-5"/>
                <w:szCs w:val="24"/>
              </w:rPr>
              <w:t>（報告書２と同じ）</w:t>
            </w:r>
          </w:p>
          <w:p w14:paraId="07903E24" w14:textId="77777777" w:rsidR="00137E84"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ⅰ</w:t>
            </w:r>
            <w:r w:rsidRPr="00D12E32">
              <w:rPr>
                <w:rFonts w:hAnsi="ＭＳ 明朝" w:cs="Times New Roman" w:hint="eastAsia"/>
                <w:spacing w:val="-5"/>
                <w:szCs w:val="24"/>
              </w:rPr>
              <w:t xml:space="preserve">　</w:t>
            </w:r>
            <w:r w:rsidRPr="00D12E32">
              <w:rPr>
                <w:rFonts w:hAnsi="ＭＳ 明朝" w:cs="Times New Roman"/>
                <w:spacing w:val="-5"/>
                <w:szCs w:val="24"/>
              </w:rPr>
              <w:t>郵便等による投票制度の対象範囲について</w:t>
            </w:r>
            <w:r>
              <w:rPr>
                <w:rFonts w:hAnsi="ＭＳ 明朝" w:cs="Times New Roman"/>
                <w:spacing w:val="-5"/>
                <w:szCs w:val="24"/>
              </w:rPr>
              <w:t>、</w:t>
            </w:r>
            <w:r w:rsidRPr="00D12E32">
              <w:rPr>
                <w:rFonts w:hAnsi="ＭＳ 明朝" w:cs="Times New Roman"/>
                <w:spacing w:val="-5"/>
                <w:szCs w:val="24"/>
              </w:rPr>
              <w:t>視覚障がい</w:t>
            </w:r>
            <w:r>
              <w:rPr>
                <w:rFonts w:hAnsi="ＭＳ 明朝" w:cs="Times New Roman"/>
                <w:spacing w:val="-5"/>
                <w:szCs w:val="24"/>
              </w:rPr>
              <w:t>、</w:t>
            </w:r>
            <w:r w:rsidRPr="00D12E32">
              <w:rPr>
                <w:rFonts w:hAnsi="ＭＳ 明朝" w:cs="Times New Roman"/>
                <w:spacing w:val="-5"/>
                <w:szCs w:val="24"/>
              </w:rPr>
              <w:t>知的障がい</w:t>
            </w:r>
            <w:r>
              <w:rPr>
                <w:rFonts w:hAnsi="ＭＳ 明朝" w:cs="Times New Roman"/>
                <w:spacing w:val="-5"/>
                <w:szCs w:val="24"/>
              </w:rPr>
              <w:t>、</w:t>
            </w:r>
            <w:r w:rsidRPr="00D12E32">
              <w:rPr>
                <w:rFonts w:hAnsi="ＭＳ 明朝" w:cs="Times New Roman"/>
                <w:spacing w:val="-5"/>
                <w:szCs w:val="24"/>
              </w:rPr>
              <w:t>心</w:t>
            </w:r>
            <w:r w:rsidRPr="00D12E32">
              <w:rPr>
                <w:rFonts w:hAnsi="ＭＳ 明朝" w:cs="Times New Roman" w:hint="eastAsia"/>
                <w:spacing w:val="-5"/>
                <w:szCs w:val="24"/>
              </w:rPr>
              <w:t>理社会的障がいのある者</w:t>
            </w:r>
            <w:r>
              <w:rPr>
                <w:rFonts w:hAnsi="ＭＳ 明朝" w:cs="Times New Roman" w:hint="eastAsia"/>
                <w:spacing w:val="-5"/>
                <w:szCs w:val="24"/>
              </w:rPr>
              <w:t>、</w:t>
            </w:r>
            <w:r w:rsidRPr="00D12E32">
              <w:rPr>
                <w:rFonts w:hAnsi="ＭＳ 明朝" w:cs="Times New Roman" w:hint="eastAsia"/>
                <w:spacing w:val="-5"/>
                <w:szCs w:val="24"/>
              </w:rPr>
              <w:t>重度でなくとも身体に障がいのある者等についても対象とするよう法改正を実施すること。</w:t>
            </w:r>
          </w:p>
          <w:p w14:paraId="43AC8F58" w14:textId="77777777" w:rsidR="00137E84"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ⅱ</w:t>
            </w:r>
            <w:r w:rsidRPr="00D12E32">
              <w:rPr>
                <w:rFonts w:hAnsi="ＭＳ 明朝" w:cs="Times New Roman" w:hint="eastAsia"/>
                <w:spacing w:val="-5"/>
                <w:szCs w:val="24"/>
              </w:rPr>
              <w:t xml:space="preserve">　</w:t>
            </w:r>
            <w:r w:rsidRPr="00D12E32">
              <w:rPr>
                <w:rFonts w:hAnsi="ＭＳ 明朝" w:cs="Times New Roman"/>
                <w:spacing w:val="-5"/>
                <w:szCs w:val="24"/>
              </w:rPr>
              <w:t>国政を含め</w:t>
            </w:r>
            <w:r>
              <w:rPr>
                <w:rFonts w:hAnsi="ＭＳ 明朝" w:cs="Times New Roman"/>
                <w:spacing w:val="-5"/>
                <w:szCs w:val="24"/>
              </w:rPr>
              <w:t>、</w:t>
            </w:r>
            <w:r w:rsidRPr="00D12E32">
              <w:rPr>
                <w:rFonts w:hAnsi="ＭＳ 明朝" w:cs="Times New Roman"/>
                <w:spacing w:val="-5"/>
                <w:szCs w:val="24"/>
              </w:rPr>
              <w:t>日本の投票全般に電子投票制度が導入されるよう法改正を</w:t>
            </w:r>
            <w:r w:rsidRPr="00D12E32">
              <w:rPr>
                <w:rFonts w:hAnsi="ＭＳ 明朝" w:cs="Times New Roman" w:hint="eastAsia"/>
                <w:spacing w:val="-5"/>
                <w:szCs w:val="24"/>
              </w:rPr>
              <w:t>実施すること。</w:t>
            </w:r>
          </w:p>
          <w:p w14:paraId="4E03F983" w14:textId="77777777" w:rsidR="00137E84"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ⅲ</w:t>
            </w:r>
            <w:r w:rsidRPr="00D12E32">
              <w:rPr>
                <w:rFonts w:hAnsi="ＭＳ 明朝" w:cs="Times New Roman" w:hint="eastAsia"/>
                <w:spacing w:val="-5"/>
                <w:szCs w:val="24"/>
              </w:rPr>
              <w:t xml:space="preserve">　</w:t>
            </w:r>
            <w:r w:rsidRPr="00D12E32">
              <w:rPr>
                <w:rFonts w:hAnsi="ＭＳ 明朝" w:cs="Times New Roman"/>
                <w:spacing w:val="-5"/>
                <w:szCs w:val="24"/>
              </w:rPr>
              <w:t>全国の投票所において合理的配慮が提供されるよう具体的な施策を実行</w:t>
            </w:r>
            <w:r w:rsidRPr="00D12E32">
              <w:rPr>
                <w:rFonts w:hAnsi="ＭＳ 明朝" w:cs="Times New Roman" w:hint="eastAsia"/>
                <w:spacing w:val="-5"/>
                <w:szCs w:val="24"/>
              </w:rPr>
              <w:t>すること。</w:t>
            </w:r>
          </w:p>
          <w:p w14:paraId="0987E891" w14:textId="77777777" w:rsidR="00137E84"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ⅳ</w:t>
            </w:r>
            <w:r w:rsidRPr="00D12E32">
              <w:rPr>
                <w:rFonts w:hAnsi="ＭＳ 明朝" w:cs="Times New Roman" w:hint="eastAsia"/>
                <w:spacing w:val="-5"/>
                <w:szCs w:val="24"/>
              </w:rPr>
              <w:t xml:space="preserve">　</w:t>
            </w:r>
            <w:r w:rsidRPr="00D12E32">
              <w:rPr>
                <w:rFonts w:hAnsi="ＭＳ 明朝" w:cs="Times New Roman"/>
                <w:spacing w:val="-5"/>
                <w:szCs w:val="24"/>
              </w:rPr>
              <w:t>代理投票において</w:t>
            </w:r>
            <w:r>
              <w:rPr>
                <w:rFonts w:hAnsi="ＭＳ 明朝" w:cs="Times New Roman"/>
                <w:spacing w:val="-5"/>
                <w:szCs w:val="24"/>
              </w:rPr>
              <w:t>、</w:t>
            </w:r>
            <w:r w:rsidRPr="00D12E32">
              <w:rPr>
                <w:rFonts w:hAnsi="ＭＳ 明朝" w:cs="Times New Roman"/>
                <w:spacing w:val="-5"/>
                <w:szCs w:val="24"/>
              </w:rPr>
              <w:t>障がいのある者により選択される者が投票の際に援</w:t>
            </w:r>
            <w:r w:rsidRPr="00D12E32">
              <w:rPr>
                <w:rFonts w:hAnsi="ＭＳ 明朝" w:cs="Times New Roman" w:hint="eastAsia"/>
                <w:spacing w:val="-5"/>
                <w:szCs w:val="24"/>
              </w:rPr>
              <w:t>助することが認められるよう法改正を実施すること。</w:t>
            </w:r>
          </w:p>
          <w:p w14:paraId="3DF1AB36" w14:textId="77777777" w:rsidR="00137E84" w:rsidRPr="00D12E32"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ⅴ</w:t>
            </w:r>
            <w:r w:rsidRPr="00D12E32">
              <w:rPr>
                <w:rFonts w:hAnsi="ＭＳ 明朝" w:cs="Times New Roman" w:hint="eastAsia"/>
                <w:spacing w:val="-5"/>
                <w:szCs w:val="24"/>
              </w:rPr>
              <w:t xml:space="preserve">　</w:t>
            </w:r>
            <w:r w:rsidRPr="00D12E32">
              <w:rPr>
                <w:rFonts w:hAnsi="ＭＳ 明朝" w:cs="Times New Roman"/>
                <w:spacing w:val="-5"/>
                <w:szCs w:val="24"/>
              </w:rPr>
              <w:t>特に障がいのある女性について</w:t>
            </w:r>
            <w:r>
              <w:rPr>
                <w:rFonts w:hAnsi="ＭＳ 明朝" w:cs="Times New Roman"/>
                <w:spacing w:val="-5"/>
                <w:szCs w:val="24"/>
              </w:rPr>
              <w:t>、</w:t>
            </w:r>
            <w:r w:rsidRPr="00D12E32">
              <w:rPr>
                <w:rFonts w:hAnsi="ＭＳ 明朝" w:cs="Times New Roman"/>
                <w:spacing w:val="-5"/>
                <w:szCs w:val="24"/>
              </w:rPr>
              <w:t>投票の機会が完全に保障されるよう具</w:t>
            </w:r>
            <w:r w:rsidRPr="00D12E32">
              <w:rPr>
                <w:rFonts w:hAnsi="ＭＳ 明朝" w:cs="Times New Roman" w:hint="eastAsia"/>
                <w:spacing w:val="-5"/>
                <w:szCs w:val="24"/>
              </w:rPr>
              <w:t>体的な施策を実施すること。</w:t>
            </w:r>
          </w:p>
          <w:p w14:paraId="7B421AB8" w14:textId="77777777" w:rsidR="00137E84" w:rsidRPr="00D12E32" w:rsidRDefault="00137E84" w:rsidP="00B665EA">
            <w:pPr>
              <w:ind w:firstLineChars="57" w:firstLine="134"/>
              <w:rPr>
                <w:rFonts w:hAnsi="ＭＳ 明朝" w:cs="Times New Roman"/>
                <w:spacing w:val="-5"/>
                <w:szCs w:val="24"/>
              </w:rPr>
            </w:pPr>
            <w:r w:rsidRPr="00D12E32">
              <w:rPr>
                <w:rFonts w:hAnsi="ＭＳ 明朝" w:cs="Times New Roman" w:hint="eastAsia"/>
                <w:spacing w:val="-5"/>
                <w:szCs w:val="24"/>
              </w:rPr>
              <w:t xml:space="preserve">②　</w:t>
            </w:r>
            <w:r w:rsidRPr="00D12E32">
              <w:rPr>
                <w:rFonts w:hAnsi="ＭＳ 明朝" w:cs="Times New Roman"/>
                <w:spacing w:val="-5"/>
                <w:szCs w:val="24"/>
              </w:rPr>
              <w:t>情報保障</w:t>
            </w:r>
            <w:r w:rsidRPr="00D12E32">
              <w:rPr>
                <w:rFonts w:hAnsi="ＭＳ 明朝" w:cs="Times New Roman" w:hint="eastAsia"/>
                <w:spacing w:val="-5"/>
                <w:szCs w:val="24"/>
              </w:rPr>
              <w:t>（報告書２</w:t>
            </w:r>
            <w:r>
              <w:rPr>
                <w:rFonts w:hAnsi="ＭＳ 明朝" w:cs="Times New Roman" w:hint="eastAsia"/>
                <w:spacing w:val="-5"/>
                <w:szCs w:val="24"/>
              </w:rPr>
              <w:t>を修正</w:t>
            </w:r>
            <w:r w:rsidRPr="00D12E32">
              <w:rPr>
                <w:rFonts w:hAnsi="ＭＳ 明朝" w:cs="Times New Roman" w:hint="eastAsia"/>
                <w:spacing w:val="-5"/>
                <w:szCs w:val="24"/>
              </w:rPr>
              <w:t>）</w:t>
            </w:r>
          </w:p>
          <w:p w14:paraId="3207F876" w14:textId="77777777" w:rsidR="00137E84"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ⅰ</w:t>
            </w:r>
            <w:r w:rsidRPr="00D12E32">
              <w:rPr>
                <w:rFonts w:hAnsi="ＭＳ 明朝" w:cs="Times New Roman" w:hint="eastAsia"/>
                <w:spacing w:val="-5"/>
                <w:szCs w:val="24"/>
              </w:rPr>
              <w:t xml:space="preserve">　</w:t>
            </w:r>
            <w:r w:rsidRPr="00D12E32">
              <w:rPr>
                <w:rFonts w:hAnsi="ＭＳ 明朝" w:cs="Times New Roman"/>
                <w:spacing w:val="-5"/>
                <w:szCs w:val="24"/>
              </w:rPr>
              <w:t>全ての国会議員選挙の政見放送について</w:t>
            </w:r>
            <w:r>
              <w:rPr>
                <w:rFonts w:hAnsi="ＭＳ 明朝" w:cs="Times New Roman"/>
                <w:spacing w:val="-5"/>
                <w:szCs w:val="24"/>
              </w:rPr>
              <w:t>、</w:t>
            </w:r>
            <w:r w:rsidRPr="00D12E32">
              <w:rPr>
                <w:rFonts w:hAnsi="ＭＳ 明朝" w:cs="Times New Roman"/>
                <w:spacing w:val="-5"/>
                <w:szCs w:val="24"/>
              </w:rPr>
              <w:t>手話通訳</w:t>
            </w:r>
            <w:r w:rsidRPr="00D12E32">
              <w:rPr>
                <w:rFonts w:hAnsi="ＭＳ 明朝" w:cs="Times New Roman" w:hint="eastAsia"/>
                <w:spacing w:val="-5"/>
                <w:szCs w:val="24"/>
              </w:rPr>
              <w:t>及び</w:t>
            </w:r>
            <w:r w:rsidRPr="00D12E32">
              <w:rPr>
                <w:rFonts w:hAnsi="ＭＳ 明朝" w:cs="Times New Roman"/>
                <w:spacing w:val="-5"/>
                <w:szCs w:val="24"/>
              </w:rPr>
              <w:t>字幕が付されるよ</w:t>
            </w:r>
            <w:r w:rsidRPr="00D12E32">
              <w:rPr>
                <w:rFonts w:hAnsi="ＭＳ 明朝" w:cs="Times New Roman" w:hint="eastAsia"/>
                <w:spacing w:val="-5"/>
                <w:szCs w:val="24"/>
              </w:rPr>
              <w:t>う法改正等を実施すること。</w:t>
            </w:r>
          </w:p>
          <w:p w14:paraId="76D384D4" w14:textId="77777777" w:rsidR="00137E84" w:rsidRPr="00F6735E" w:rsidRDefault="00137E84" w:rsidP="00B665EA">
            <w:pPr>
              <w:ind w:leftChars="155" w:left="627" w:hangingChars="105" w:hanging="247"/>
              <w:rPr>
                <w:rFonts w:hAnsi="ＭＳ 明朝" w:cs="Times New Roman"/>
                <w:spacing w:val="-5"/>
                <w:szCs w:val="24"/>
              </w:rPr>
            </w:pPr>
            <w:r>
              <w:rPr>
                <w:rFonts w:hAnsi="ＭＳ 明朝" w:cs="Times New Roman" w:hint="eastAsia"/>
                <w:spacing w:val="-5"/>
                <w:szCs w:val="24"/>
              </w:rPr>
              <w:t>ⅱ</w:t>
            </w:r>
            <w:r w:rsidRPr="00D12E32">
              <w:rPr>
                <w:rFonts w:hAnsi="ＭＳ 明朝" w:cs="Times New Roman" w:hint="eastAsia"/>
                <w:spacing w:val="-5"/>
                <w:szCs w:val="24"/>
              </w:rPr>
              <w:t xml:space="preserve">　選挙公報が発行される場合には</w:t>
            </w:r>
            <w:r>
              <w:rPr>
                <w:rFonts w:hAnsi="ＭＳ 明朝" w:cs="Times New Roman" w:hint="eastAsia"/>
                <w:spacing w:val="-5"/>
                <w:szCs w:val="24"/>
              </w:rPr>
              <w:t>、</w:t>
            </w:r>
            <w:r w:rsidRPr="00D12E32">
              <w:rPr>
                <w:rFonts w:hAnsi="ＭＳ 明朝" w:cs="Times New Roman" w:hint="eastAsia"/>
                <w:spacing w:val="-5"/>
                <w:szCs w:val="24"/>
              </w:rPr>
              <w:t>国政選挙・地方選挙を問わず</w:t>
            </w:r>
            <w:r>
              <w:rPr>
                <w:rFonts w:hAnsi="ＭＳ 明朝" w:cs="Times New Roman" w:hint="eastAsia"/>
                <w:spacing w:val="-5"/>
                <w:szCs w:val="24"/>
              </w:rPr>
              <w:t>、</w:t>
            </w:r>
            <w:r w:rsidRPr="00D12E32">
              <w:rPr>
                <w:rFonts w:hAnsi="ＭＳ 明朝" w:cs="Times New Roman" w:hint="eastAsia"/>
                <w:spacing w:val="-5"/>
                <w:szCs w:val="24"/>
              </w:rPr>
              <w:t>その全文を点字版</w:t>
            </w:r>
            <w:r>
              <w:rPr>
                <w:rFonts w:hAnsi="ＭＳ 明朝" w:cs="Times New Roman" w:hint="eastAsia"/>
                <w:spacing w:val="-5"/>
                <w:szCs w:val="24"/>
              </w:rPr>
              <w:t>、</w:t>
            </w:r>
            <w:r w:rsidRPr="00D12E32">
              <w:rPr>
                <w:rFonts w:hAnsi="ＭＳ 明朝" w:cs="Times New Roman" w:hint="eastAsia"/>
                <w:spacing w:val="-5"/>
                <w:szCs w:val="24"/>
              </w:rPr>
              <w:t>音声版</w:t>
            </w:r>
            <w:r>
              <w:rPr>
                <w:rFonts w:hAnsi="ＭＳ 明朝" w:cs="Times New Roman" w:hint="eastAsia"/>
                <w:spacing w:val="-5"/>
                <w:szCs w:val="24"/>
              </w:rPr>
              <w:t>及び</w:t>
            </w:r>
            <w:r w:rsidRPr="00D12E32">
              <w:rPr>
                <w:rFonts w:hAnsi="ＭＳ 明朝" w:cs="Times New Roman" w:hint="eastAsia"/>
                <w:spacing w:val="-5"/>
                <w:szCs w:val="24"/>
              </w:rPr>
              <w:t>拡大文字版として発行するよう法改正等を実施すること。</w:t>
            </w:r>
          </w:p>
        </w:tc>
      </w:tr>
    </w:tbl>
    <w:p w14:paraId="115C7CD0" w14:textId="77777777" w:rsidR="00137E84" w:rsidRPr="00D12E32" w:rsidRDefault="00137E84" w:rsidP="00137E84">
      <w:pPr>
        <w:ind w:leftChars="400" w:left="1216" w:hangingChars="100" w:hanging="235"/>
        <w:rPr>
          <w:rFonts w:hAnsi="ＭＳ 明朝" w:cs="Times New Roman"/>
          <w:spacing w:val="-5"/>
          <w:szCs w:val="24"/>
        </w:rPr>
      </w:pPr>
    </w:p>
    <w:p w14:paraId="77CE6711" w14:textId="77777777" w:rsidR="00E4708C" w:rsidRPr="00137E84" w:rsidRDefault="00E4708C" w:rsidP="00617C9B">
      <w:pPr>
        <w:rPr>
          <w:rFonts w:hAnsi="ＭＳ 明朝"/>
          <w:szCs w:val="24"/>
        </w:rPr>
      </w:pPr>
    </w:p>
    <w:sectPr w:rsidR="00E4708C" w:rsidRPr="00137E84" w:rsidSect="00DC70DB">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418" w:left="1418" w:header="851" w:footer="992" w:gutter="0"/>
      <w:pgNumType w:start="0"/>
      <w:cols w:space="425"/>
      <w:titlePg/>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4B0E" w14:textId="77777777" w:rsidR="00F415C0" w:rsidRDefault="00F415C0" w:rsidP="006338B9">
      <w:r>
        <w:separator/>
      </w:r>
    </w:p>
  </w:endnote>
  <w:endnote w:type="continuationSeparator" w:id="0">
    <w:p w14:paraId="4BEF07C2" w14:textId="77777777" w:rsidR="00F415C0" w:rsidRDefault="00F415C0" w:rsidP="006338B9">
      <w:r>
        <w:continuationSeparator/>
      </w:r>
    </w:p>
  </w:endnote>
  <w:endnote w:type="continuationNotice" w:id="1">
    <w:p w14:paraId="0089C33E" w14:textId="77777777" w:rsidR="00F415C0" w:rsidRDefault="00F41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D73E" w14:textId="77777777" w:rsidR="009B1D89" w:rsidRDefault="009B1D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8628"/>
      <w:docPartObj>
        <w:docPartGallery w:val="Page Numbers (Bottom of Page)"/>
        <w:docPartUnique/>
      </w:docPartObj>
    </w:sdtPr>
    <w:sdtEndPr/>
    <w:sdtContent>
      <w:p w14:paraId="123FC44E" w14:textId="04D9DFD3" w:rsidR="00F415C0" w:rsidRDefault="00F415C0">
        <w:pPr>
          <w:pStyle w:val="a8"/>
          <w:jc w:val="center"/>
        </w:pPr>
        <w:r>
          <w:fldChar w:fldCharType="begin"/>
        </w:r>
        <w:r>
          <w:instrText>PAGE   \* MERGEFORMAT</w:instrText>
        </w:r>
        <w:r>
          <w:fldChar w:fldCharType="separate"/>
        </w:r>
        <w:r w:rsidR="009B1D89" w:rsidRPr="009B1D89">
          <w:rPr>
            <w:noProof/>
            <w:lang w:val="ja-JP"/>
          </w:rPr>
          <w:t>4</w:t>
        </w:r>
        <w:r>
          <w:fldChar w:fldCharType="end"/>
        </w:r>
      </w:p>
    </w:sdtContent>
  </w:sdt>
  <w:p w14:paraId="60347ED0" w14:textId="77777777" w:rsidR="00F415C0" w:rsidRDefault="00F41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62E3" w14:textId="77777777" w:rsidR="009B1D89" w:rsidRDefault="009B1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5B23" w14:textId="77777777" w:rsidR="00F415C0" w:rsidRDefault="00F415C0" w:rsidP="006338B9">
      <w:r>
        <w:separator/>
      </w:r>
    </w:p>
  </w:footnote>
  <w:footnote w:type="continuationSeparator" w:id="0">
    <w:p w14:paraId="6BA07E4E" w14:textId="77777777" w:rsidR="00F415C0" w:rsidRDefault="00F415C0" w:rsidP="006338B9">
      <w:r>
        <w:continuationSeparator/>
      </w:r>
    </w:p>
  </w:footnote>
  <w:footnote w:type="continuationNotice" w:id="1">
    <w:p w14:paraId="1D875AC7" w14:textId="77777777" w:rsidR="00F415C0" w:rsidRDefault="00F415C0"/>
  </w:footnote>
  <w:footnote w:id="2">
    <w:p w14:paraId="242CFB73" w14:textId="77777777" w:rsidR="00137E84" w:rsidRPr="00612F6C" w:rsidRDefault="00137E84" w:rsidP="00137E84">
      <w:pPr>
        <w:pStyle w:val="aa"/>
        <w:rPr>
          <w:sz w:val="21"/>
          <w:szCs w:val="21"/>
        </w:rPr>
      </w:pPr>
      <w:r w:rsidRPr="00612F6C">
        <w:rPr>
          <w:rStyle w:val="ac"/>
          <w:sz w:val="21"/>
          <w:szCs w:val="21"/>
        </w:rPr>
        <w:footnoteRef/>
      </w:r>
      <w:r w:rsidRPr="00612F6C">
        <w:rPr>
          <w:sz w:val="21"/>
          <w:szCs w:val="21"/>
        </w:rPr>
        <w:t xml:space="preserve"> </w:t>
      </w:r>
      <w:r w:rsidRPr="00612F6C">
        <w:rPr>
          <w:rFonts w:hint="eastAsia"/>
          <w:sz w:val="21"/>
          <w:szCs w:val="21"/>
        </w:rPr>
        <w:t>２０１６年７月２６日</w:t>
      </w:r>
      <w:r>
        <w:rPr>
          <w:rFonts w:hint="eastAsia"/>
          <w:sz w:val="21"/>
          <w:szCs w:val="21"/>
        </w:rPr>
        <w:t>、</w:t>
      </w:r>
      <w:r w:rsidRPr="00612F6C">
        <w:rPr>
          <w:rFonts w:hint="eastAsia"/>
          <w:sz w:val="21"/>
          <w:szCs w:val="21"/>
        </w:rPr>
        <w:t>知的障害者施設「津久井やまゆり園」で殺傷事件を起こした男性は</w:t>
      </w:r>
      <w:r>
        <w:rPr>
          <w:rFonts w:hint="eastAsia"/>
          <w:sz w:val="21"/>
          <w:szCs w:val="21"/>
        </w:rPr>
        <w:t>、</w:t>
      </w:r>
      <w:r w:rsidRPr="00612F6C">
        <w:rPr>
          <w:rFonts w:hint="eastAsia"/>
          <w:sz w:val="21"/>
          <w:szCs w:val="21"/>
        </w:rPr>
        <w:t>意思疎通のできない重度知的障害者を「心失者」と呼び</w:t>
      </w:r>
      <w:r>
        <w:rPr>
          <w:rFonts w:hint="eastAsia"/>
          <w:sz w:val="21"/>
          <w:szCs w:val="21"/>
        </w:rPr>
        <w:t>、</w:t>
      </w:r>
      <w:r w:rsidRPr="00612F6C">
        <w:rPr>
          <w:rFonts w:hint="eastAsia"/>
          <w:sz w:val="21"/>
          <w:szCs w:val="21"/>
        </w:rPr>
        <w:t>１９名もの命を奪った。</w:t>
      </w:r>
    </w:p>
  </w:footnote>
  <w:footnote w:id="3">
    <w:p w14:paraId="6CB733FB" w14:textId="77777777" w:rsidR="00137E84" w:rsidRPr="00612F6C" w:rsidRDefault="00137E84" w:rsidP="00137E84">
      <w:pPr>
        <w:pStyle w:val="aa"/>
        <w:rPr>
          <w:sz w:val="21"/>
          <w:szCs w:val="21"/>
        </w:rPr>
      </w:pPr>
      <w:r w:rsidRPr="00612F6C">
        <w:rPr>
          <w:rStyle w:val="ac"/>
          <w:sz w:val="21"/>
          <w:szCs w:val="21"/>
        </w:rPr>
        <w:footnoteRef/>
      </w:r>
      <w:r w:rsidRPr="00612F6C">
        <w:rPr>
          <w:sz w:val="21"/>
          <w:szCs w:val="21"/>
        </w:rPr>
        <w:t xml:space="preserve"> </w:t>
      </w:r>
      <w:r w:rsidRPr="00612F6C">
        <w:rPr>
          <w:rFonts w:hAnsi="ＭＳ 明朝" w:hint="eastAsia"/>
          <w:sz w:val="21"/>
          <w:szCs w:val="21"/>
        </w:rPr>
        <w:t>精神薄弱は</w:t>
      </w:r>
      <w:r>
        <w:rPr>
          <w:rFonts w:hAnsi="ＭＳ 明朝" w:hint="eastAsia"/>
          <w:sz w:val="21"/>
          <w:szCs w:val="21"/>
        </w:rPr>
        <w:t>、</w:t>
      </w:r>
      <w:r w:rsidRPr="00612F6C">
        <w:rPr>
          <w:rFonts w:hAnsi="ＭＳ 明朝" w:hint="eastAsia"/>
          <w:sz w:val="21"/>
          <w:szCs w:val="21"/>
        </w:rPr>
        <w:t>「精神が薄くて弱い」という人格全体を否定するもので</w:t>
      </w:r>
      <w:r>
        <w:rPr>
          <w:rFonts w:hAnsi="ＭＳ 明朝" w:hint="eastAsia"/>
          <w:sz w:val="21"/>
          <w:szCs w:val="21"/>
        </w:rPr>
        <w:t>、</w:t>
      </w:r>
      <w:r w:rsidRPr="00612F6C">
        <w:rPr>
          <w:rFonts w:hAnsi="ＭＳ 明朝" w:hint="eastAsia"/>
          <w:sz w:val="21"/>
          <w:szCs w:val="21"/>
        </w:rPr>
        <w:t>差別や偏見を助長する侮蔑的用語である。そのため</w:t>
      </w:r>
      <w:r>
        <w:rPr>
          <w:rFonts w:hAnsi="ＭＳ 明朝" w:hint="eastAsia"/>
          <w:sz w:val="21"/>
          <w:szCs w:val="21"/>
        </w:rPr>
        <w:t>、</w:t>
      </w:r>
      <w:r w:rsidRPr="00612F6C">
        <w:rPr>
          <w:rFonts w:hAnsi="ＭＳ 明朝" w:hint="eastAsia"/>
          <w:sz w:val="21"/>
          <w:szCs w:val="21"/>
        </w:rPr>
        <w:t>「精神薄弱の用語の整理のための関係法律の一部を改正する法律」（１９９９年４月１日施行）により</w:t>
      </w:r>
      <w:r>
        <w:rPr>
          <w:rFonts w:hAnsi="ＭＳ 明朝" w:hint="eastAsia"/>
          <w:sz w:val="21"/>
          <w:szCs w:val="21"/>
        </w:rPr>
        <w:t>、</w:t>
      </w:r>
      <w:r w:rsidRPr="00612F6C">
        <w:rPr>
          <w:rFonts w:hAnsi="ＭＳ 明朝" w:hint="eastAsia"/>
          <w:sz w:val="21"/>
          <w:szCs w:val="21"/>
        </w:rPr>
        <w:t>精神薄弱者福祉法</w:t>
      </w:r>
      <w:r>
        <w:rPr>
          <w:rFonts w:hAnsi="ＭＳ 明朝" w:hint="eastAsia"/>
          <w:sz w:val="21"/>
          <w:szCs w:val="21"/>
        </w:rPr>
        <w:t>、</w:t>
      </w:r>
      <w:r w:rsidRPr="00612F6C">
        <w:rPr>
          <w:rFonts w:hAnsi="ＭＳ 明朝" w:hint="eastAsia"/>
          <w:sz w:val="21"/>
          <w:szCs w:val="21"/>
        </w:rPr>
        <w:t>障害者基本法など３２の法律で使われていた「精神薄弱」という表現は「知的障害」に改められた。</w:t>
      </w:r>
    </w:p>
  </w:footnote>
  <w:footnote w:id="4">
    <w:p w14:paraId="4B520FC8" w14:textId="77777777" w:rsidR="00137E84" w:rsidRPr="00612F6C" w:rsidRDefault="00137E84" w:rsidP="00137E84">
      <w:pPr>
        <w:pStyle w:val="aa"/>
        <w:rPr>
          <w:szCs w:val="24"/>
        </w:rPr>
      </w:pPr>
      <w:r w:rsidRPr="00612F6C">
        <w:rPr>
          <w:rStyle w:val="ac"/>
          <w:sz w:val="21"/>
          <w:szCs w:val="21"/>
        </w:rPr>
        <w:footnoteRef/>
      </w:r>
      <w:r w:rsidRPr="00612F6C">
        <w:rPr>
          <w:rFonts w:hAnsi="ＭＳ 明朝"/>
          <w:sz w:val="21"/>
          <w:szCs w:val="21"/>
        </w:rPr>
        <w:t xml:space="preserve"> 統合失調症は</w:t>
      </w:r>
      <w:r>
        <w:rPr>
          <w:rFonts w:hAnsi="ＭＳ 明朝"/>
          <w:sz w:val="21"/>
          <w:szCs w:val="21"/>
        </w:rPr>
        <w:t>、</w:t>
      </w:r>
      <w:r w:rsidRPr="00612F6C">
        <w:rPr>
          <w:rFonts w:hAnsi="ＭＳ 明朝"/>
          <w:sz w:val="21"/>
          <w:szCs w:val="21"/>
        </w:rPr>
        <w:t>その症状として思考や認知</w:t>
      </w:r>
      <w:r>
        <w:rPr>
          <w:rFonts w:hAnsi="ＭＳ 明朝"/>
          <w:sz w:val="21"/>
          <w:szCs w:val="21"/>
        </w:rPr>
        <w:t>、</w:t>
      </w:r>
      <w:r w:rsidRPr="00612F6C">
        <w:rPr>
          <w:rFonts w:hAnsi="ＭＳ 明朝"/>
          <w:sz w:val="21"/>
          <w:szCs w:val="21"/>
        </w:rPr>
        <w:t>感情などの精神的な機能が統合できなくなる状態を呈することがあるが</w:t>
      </w:r>
      <w:r>
        <w:rPr>
          <w:rFonts w:hAnsi="ＭＳ 明朝"/>
          <w:sz w:val="21"/>
          <w:szCs w:val="21"/>
        </w:rPr>
        <w:t>、</w:t>
      </w:r>
      <w:r w:rsidRPr="00612F6C">
        <w:rPr>
          <w:rFonts w:hAnsi="ＭＳ 明朝"/>
          <w:sz w:val="21"/>
          <w:szCs w:val="21"/>
        </w:rPr>
        <w:t>その状態を表す表現として長く「精神分裂」という用語が使用されてきた。しかし</w:t>
      </w:r>
      <w:r>
        <w:rPr>
          <w:rFonts w:hAnsi="ＭＳ 明朝"/>
          <w:sz w:val="21"/>
          <w:szCs w:val="21"/>
        </w:rPr>
        <w:t>、</w:t>
      </w:r>
      <w:r w:rsidRPr="00612F6C">
        <w:rPr>
          <w:rFonts w:hAnsi="ＭＳ 明朝"/>
          <w:sz w:val="21"/>
          <w:szCs w:val="21"/>
        </w:rPr>
        <w:t>その人自身のこころ（精神）が分裂しているというのは</w:t>
      </w:r>
      <w:r>
        <w:rPr>
          <w:rFonts w:hAnsi="ＭＳ 明朝"/>
          <w:sz w:val="21"/>
          <w:szCs w:val="21"/>
        </w:rPr>
        <w:t>、</w:t>
      </w:r>
      <w:r w:rsidRPr="00612F6C">
        <w:rPr>
          <w:rFonts w:hAnsi="ＭＳ 明朝"/>
          <w:sz w:val="21"/>
          <w:szCs w:val="21"/>
        </w:rPr>
        <w:t>人格を否定するもので侮蔑的・差別的な表現であることから</w:t>
      </w:r>
      <w:r>
        <w:rPr>
          <w:rFonts w:hAnsi="ＭＳ 明朝"/>
          <w:sz w:val="21"/>
          <w:szCs w:val="21"/>
        </w:rPr>
        <w:t>、</w:t>
      </w:r>
      <w:r w:rsidRPr="00612F6C">
        <w:rPr>
          <w:rFonts w:hAnsi="ＭＳ 明朝"/>
          <w:sz w:val="21"/>
          <w:szCs w:val="21"/>
        </w:rPr>
        <w:t>２００２年以降は</w:t>
      </w:r>
      <w:r>
        <w:rPr>
          <w:rFonts w:hAnsi="ＭＳ 明朝" w:hint="eastAsia"/>
          <w:sz w:val="21"/>
          <w:szCs w:val="21"/>
        </w:rPr>
        <w:t>、</w:t>
      </w:r>
      <w:r w:rsidRPr="00612F6C">
        <w:rPr>
          <w:rFonts w:hAnsi="ＭＳ 明朝" w:hint="eastAsia"/>
          <w:sz w:val="21"/>
          <w:szCs w:val="21"/>
        </w:rPr>
        <w:t>「統合失調」という用語が使用されている</w:t>
      </w:r>
      <w:r w:rsidRPr="00612F6C">
        <w:rPr>
          <w:rFonts w:hAnsi="ＭＳ 明朝"/>
          <w:sz w:val="21"/>
          <w:szCs w:val="21"/>
        </w:rPr>
        <w:t>。</w:t>
      </w:r>
    </w:p>
  </w:footnote>
  <w:footnote w:id="5">
    <w:p w14:paraId="26343F34" w14:textId="77777777" w:rsidR="00137E84" w:rsidRDefault="00137E84" w:rsidP="00137E84">
      <w:pPr>
        <w:pStyle w:val="aa"/>
      </w:pPr>
      <w:r w:rsidRPr="003C5F9F">
        <w:rPr>
          <w:rStyle w:val="ac"/>
          <w:sz w:val="21"/>
          <w:szCs w:val="21"/>
        </w:rPr>
        <w:footnoteRef/>
      </w:r>
      <w:r>
        <w:rPr>
          <w:rFonts w:hint="eastAsia"/>
          <w:sz w:val="21"/>
          <w:szCs w:val="21"/>
        </w:rPr>
        <w:t xml:space="preserve"> </w:t>
      </w:r>
      <w:r w:rsidRPr="003C5F9F">
        <w:rPr>
          <w:rFonts w:hint="eastAsia"/>
          <w:sz w:val="21"/>
          <w:szCs w:val="21"/>
        </w:rPr>
        <w:t>例えば</w:t>
      </w:r>
      <w:r>
        <w:rPr>
          <w:rFonts w:hint="eastAsia"/>
          <w:sz w:val="21"/>
          <w:szCs w:val="21"/>
        </w:rPr>
        <w:t>、２０１８</w:t>
      </w:r>
      <w:r w:rsidRPr="003C5F9F">
        <w:rPr>
          <w:sz w:val="21"/>
          <w:szCs w:val="21"/>
        </w:rPr>
        <w:t>年</w:t>
      </w:r>
      <w:r>
        <w:rPr>
          <w:rFonts w:hint="eastAsia"/>
          <w:sz w:val="21"/>
          <w:szCs w:val="21"/>
        </w:rPr>
        <w:t>８</w:t>
      </w:r>
      <w:r w:rsidRPr="003C5F9F">
        <w:rPr>
          <w:sz w:val="21"/>
          <w:szCs w:val="21"/>
        </w:rPr>
        <w:t>月</w:t>
      </w:r>
      <w:r>
        <w:rPr>
          <w:rFonts w:hint="eastAsia"/>
          <w:sz w:val="21"/>
          <w:szCs w:val="21"/>
        </w:rPr>
        <w:t>５</w:t>
      </w:r>
      <w:r w:rsidRPr="003C5F9F">
        <w:rPr>
          <w:sz w:val="21"/>
          <w:szCs w:val="21"/>
        </w:rPr>
        <w:t>日付け朝日新聞によると</w:t>
      </w:r>
      <w:r>
        <w:rPr>
          <w:sz w:val="21"/>
          <w:szCs w:val="21"/>
        </w:rPr>
        <w:t>、</w:t>
      </w:r>
      <w:r>
        <w:rPr>
          <w:rFonts w:hint="eastAsia"/>
          <w:sz w:val="21"/>
          <w:szCs w:val="21"/>
        </w:rPr>
        <w:t>２０１８</w:t>
      </w:r>
      <w:r w:rsidRPr="003C5F9F">
        <w:rPr>
          <w:sz w:val="21"/>
          <w:szCs w:val="21"/>
        </w:rPr>
        <w:t>年</w:t>
      </w:r>
      <w:r>
        <w:rPr>
          <w:rFonts w:hint="eastAsia"/>
          <w:sz w:val="21"/>
          <w:szCs w:val="21"/>
        </w:rPr>
        <w:t>７</w:t>
      </w:r>
      <w:r w:rsidRPr="003C5F9F">
        <w:rPr>
          <w:sz w:val="21"/>
          <w:szCs w:val="21"/>
        </w:rPr>
        <w:t>月に発生した西日本豪雨災害に際し</w:t>
      </w:r>
      <w:r>
        <w:rPr>
          <w:sz w:val="21"/>
          <w:szCs w:val="21"/>
        </w:rPr>
        <w:t>、</w:t>
      </w:r>
      <w:r w:rsidRPr="003C5F9F">
        <w:rPr>
          <w:sz w:val="21"/>
          <w:szCs w:val="21"/>
        </w:rPr>
        <w:t>岡山県倉敷市真備町では氾濫被害により多数の死者が出た</w:t>
      </w:r>
      <w:r>
        <w:rPr>
          <w:rFonts w:cs="ＭＳ 明朝" w:hint="eastAsia"/>
          <w:color w:val="000000"/>
          <w:kern w:val="0"/>
          <w:sz w:val="20"/>
          <w:szCs w:val="20"/>
        </w:rPr>
        <w:t>とされている</w:t>
      </w:r>
      <w:r w:rsidRPr="003C5F9F">
        <w:rPr>
          <w:sz w:val="21"/>
          <w:szCs w:val="21"/>
        </w:rPr>
        <w:t>が</w:t>
      </w:r>
      <w:r>
        <w:rPr>
          <w:sz w:val="21"/>
          <w:szCs w:val="21"/>
        </w:rPr>
        <w:t>、</w:t>
      </w:r>
      <w:r w:rsidRPr="00650F10">
        <w:rPr>
          <w:rFonts w:hint="eastAsia"/>
          <w:sz w:val="21"/>
          <w:szCs w:val="21"/>
        </w:rPr>
        <w:t>掲載されている死者数等に基づくと</w:t>
      </w:r>
      <w:r>
        <w:rPr>
          <w:rFonts w:hint="eastAsia"/>
          <w:sz w:val="21"/>
          <w:szCs w:val="21"/>
        </w:rPr>
        <w:t>、</w:t>
      </w:r>
      <w:r w:rsidRPr="003C5F9F">
        <w:rPr>
          <w:sz w:val="21"/>
          <w:szCs w:val="21"/>
        </w:rPr>
        <w:t>死亡者の</w:t>
      </w:r>
      <w:r>
        <w:rPr>
          <w:rFonts w:hint="eastAsia"/>
          <w:sz w:val="21"/>
          <w:szCs w:val="21"/>
        </w:rPr>
        <w:t>８２</w:t>
      </w:r>
      <w:r w:rsidRPr="003C5F9F">
        <w:rPr>
          <w:sz w:val="21"/>
          <w:szCs w:val="21"/>
        </w:rPr>
        <w:t>％が避難行動要支援者</w:t>
      </w:r>
      <w:r w:rsidRPr="00650F10">
        <w:rPr>
          <w:rFonts w:hint="eastAsia"/>
          <w:sz w:val="21"/>
          <w:szCs w:val="21"/>
        </w:rPr>
        <w:t>であったことが分かる。</w:t>
      </w:r>
      <w:r w:rsidRPr="003C5F9F">
        <w:rPr>
          <w:rFonts w:hint="eastAsia"/>
          <w:sz w:val="21"/>
          <w:szCs w:val="21"/>
        </w:rPr>
        <w:t>また</w:t>
      </w:r>
      <w:r>
        <w:rPr>
          <w:rFonts w:hint="eastAsia"/>
          <w:sz w:val="21"/>
          <w:szCs w:val="21"/>
        </w:rPr>
        <w:t>、２０２０</w:t>
      </w:r>
      <w:r w:rsidRPr="003C5F9F">
        <w:rPr>
          <w:sz w:val="21"/>
          <w:szCs w:val="21"/>
        </w:rPr>
        <w:t>年</w:t>
      </w:r>
      <w:r>
        <w:rPr>
          <w:rFonts w:hint="eastAsia"/>
          <w:sz w:val="21"/>
          <w:szCs w:val="21"/>
        </w:rPr>
        <w:t>７</w:t>
      </w:r>
      <w:r w:rsidRPr="003C5F9F">
        <w:rPr>
          <w:sz w:val="21"/>
          <w:szCs w:val="21"/>
        </w:rPr>
        <w:t>月に発生した球磨川氾濫に関する熊本県の「令和</w:t>
      </w:r>
      <w:r>
        <w:rPr>
          <w:rFonts w:hint="eastAsia"/>
          <w:sz w:val="21"/>
          <w:szCs w:val="21"/>
        </w:rPr>
        <w:t>２</w:t>
      </w:r>
      <w:r w:rsidRPr="003C5F9F">
        <w:rPr>
          <w:sz w:val="21"/>
          <w:szCs w:val="21"/>
        </w:rPr>
        <w:t>年</w:t>
      </w:r>
      <w:r>
        <w:rPr>
          <w:rFonts w:hint="eastAsia"/>
          <w:sz w:val="21"/>
          <w:szCs w:val="21"/>
        </w:rPr>
        <w:t>７</w:t>
      </w:r>
      <w:r w:rsidRPr="003C5F9F">
        <w:rPr>
          <w:sz w:val="21"/>
          <w:szCs w:val="21"/>
        </w:rPr>
        <w:t>月豪雨に係る災害対策本部会議(第</w:t>
      </w:r>
      <w:r>
        <w:rPr>
          <w:rFonts w:hint="eastAsia"/>
          <w:sz w:val="21"/>
          <w:szCs w:val="21"/>
        </w:rPr>
        <w:t>２９</w:t>
      </w:r>
      <w:r w:rsidRPr="003C5F9F">
        <w:rPr>
          <w:sz w:val="21"/>
          <w:szCs w:val="21"/>
        </w:rPr>
        <w:t>回)」</w:t>
      </w:r>
      <w:r w:rsidRPr="003C5F9F">
        <w:rPr>
          <w:rFonts w:hint="eastAsia"/>
          <w:sz w:val="21"/>
          <w:szCs w:val="21"/>
        </w:rPr>
        <w:t>の資料</w:t>
      </w:r>
      <w:r w:rsidRPr="003C5F9F">
        <w:rPr>
          <w:sz w:val="21"/>
          <w:szCs w:val="21"/>
        </w:rPr>
        <w:t>に基づいて死亡者の年齢構成を分析すると</w:t>
      </w:r>
      <w:r>
        <w:rPr>
          <w:sz w:val="21"/>
          <w:szCs w:val="21"/>
        </w:rPr>
        <w:t>、</w:t>
      </w:r>
      <w:r w:rsidRPr="003C5F9F">
        <w:rPr>
          <w:sz w:val="21"/>
          <w:szCs w:val="21"/>
        </w:rPr>
        <w:t>高齢者（</w:t>
      </w:r>
      <w:r>
        <w:rPr>
          <w:rFonts w:hint="eastAsia"/>
          <w:sz w:val="21"/>
          <w:szCs w:val="21"/>
        </w:rPr>
        <w:t>６５</w:t>
      </w:r>
      <w:r w:rsidRPr="003C5F9F">
        <w:rPr>
          <w:sz w:val="21"/>
          <w:szCs w:val="21"/>
        </w:rPr>
        <w:t>歳以上）の死亡率は死亡者全体の</w:t>
      </w:r>
      <w:r>
        <w:rPr>
          <w:rFonts w:hint="eastAsia"/>
          <w:sz w:val="21"/>
          <w:szCs w:val="21"/>
        </w:rPr>
        <w:t>８４．６１</w:t>
      </w:r>
      <w:r w:rsidRPr="003C5F9F">
        <w:rPr>
          <w:sz w:val="21"/>
          <w:szCs w:val="21"/>
        </w:rPr>
        <w:t>％を占めることが分かる。</w:t>
      </w:r>
    </w:p>
  </w:footnote>
  <w:footnote w:id="6">
    <w:p w14:paraId="3D6975AC" w14:textId="77777777" w:rsidR="00137E84" w:rsidRPr="00A109CC" w:rsidRDefault="00137E84" w:rsidP="00137E84">
      <w:pPr>
        <w:pStyle w:val="aa"/>
        <w:rPr>
          <w:sz w:val="21"/>
          <w:szCs w:val="21"/>
        </w:rPr>
      </w:pPr>
      <w:r>
        <w:rPr>
          <w:rStyle w:val="ac"/>
        </w:rPr>
        <w:footnoteRef/>
      </w:r>
      <w:r>
        <w:t xml:space="preserve"> </w:t>
      </w:r>
      <w:r w:rsidRPr="00A109CC">
        <w:rPr>
          <w:rFonts w:hint="eastAsia"/>
          <w:sz w:val="21"/>
          <w:szCs w:val="21"/>
        </w:rPr>
        <w:t>アンケート調査によれば</w:t>
      </w:r>
      <w:r>
        <w:rPr>
          <w:rFonts w:hint="eastAsia"/>
          <w:sz w:val="21"/>
          <w:szCs w:val="21"/>
        </w:rPr>
        <w:t>、</w:t>
      </w:r>
      <w:r w:rsidRPr="00A109CC">
        <w:rPr>
          <w:rFonts w:hint="eastAsia"/>
          <w:sz w:val="21"/>
          <w:szCs w:val="21"/>
        </w:rPr>
        <w:t>精神科病院に入院中に</w:t>
      </w:r>
      <w:r>
        <w:rPr>
          <w:rFonts w:hint="eastAsia"/>
          <w:sz w:val="21"/>
          <w:szCs w:val="21"/>
        </w:rPr>
        <w:t>「</w:t>
      </w:r>
      <w:r w:rsidRPr="00A109CC">
        <w:rPr>
          <w:rFonts w:hint="eastAsia"/>
          <w:sz w:val="21"/>
          <w:szCs w:val="21"/>
        </w:rPr>
        <w:t>悲しい・つらい・悔しい</w:t>
      </w:r>
      <w:r>
        <w:rPr>
          <w:rFonts w:hint="eastAsia"/>
          <w:sz w:val="21"/>
          <w:szCs w:val="21"/>
        </w:rPr>
        <w:t>」</w:t>
      </w:r>
      <w:r w:rsidRPr="00A109CC">
        <w:rPr>
          <w:rFonts w:hint="eastAsia"/>
          <w:sz w:val="21"/>
          <w:szCs w:val="21"/>
        </w:rPr>
        <w:t>などの体験をした人が</w:t>
      </w:r>
      <w:r>
        <w:rPr>
          <w:rFonts w:hint="eastAsia"/>
          <w:sz w:val="21"/>
          <w:szCs w:val="21"/>
        </w:rPr>
        <w:t>８０％</w:t>
      </w:r>
      <w:r w:rsidRPr="00A109CC">
        <w:rPr>
          <w:sz w:val="21"/>
          <w:szCs w:val="21"/>
        </w:rPr>
        <w:t>超に上り</w:t>
      </w:r>
      <w:r>
        <w:rPr>
          <w:sz w:val="21"/>
          <w:szCs w:val="21"/>
        </w:rPr>
        <w:t>、</w:t>
      </w:r>
      <w:r w:rsidRPr="00A109CC">
        <w:rPr>
          <w:sz w:val="21"/>
          <w:szCs w:val="21"/>
        </w:rPr>
        <w:t>中でも</w:t>
      </w:r>
      <w:r>
        <w:rPr>
          <w:sz w:val="21"/>
          <w:szCs w:val="21"/>
        </w:rPr>
        <w:t>、</w:t>
      </w:r>
      <w:r w:rsidRPr="00A109CC">
        <w:rPr>
          <w:sz w:val="21"/>
          <w:szCs w:val="21"/>
        </w:rPr>
        <w:t>外出制限</w:t>
      </w:r>
      <w:r>
        <w:rPr>
          <w:sz w:val="21"/>
          <w:szCs w:val="21"/>
        </w:rPr>
        <w:t>、</w:t>
      </w:r>
      <w:r w:rsidRPr="00A109CC">
        <w:rPr>
          <w:sz w:val="21"/>
          <w:szCs w:val="21"/>
        </w:rPr>
        <w:t>保護室隔離</w:t>
      </w:r>
      <w:r>
        <w:rPr>
          <w:sz w:val="21"/>
          <w:szCs w:val="21"/>
        </w:rPr>
        <w:t>、</w:t>
      </w:r>
      <w:r w:rsidRPr="00A109CC">
        <w:rPr>
          <w:sz w:val="21"/>
          <w:szCs w:val="21"/>
        </w:rPr>
        <w:t>入院長期化</w:t>
      </w:r>
      <w:r>
        <w:rPr>
          <w:sz w:val="21"/>
          <w:szCs w:val="21"/>
        </w:rPr>
        <w:t>、</w:t>
      </w:r>
      <w:r w:rsidRPr="00A109CC">
        <w:rPr>
          <w:sz w:val="21"/>
          <w:szCs w:val="21"/>
        </w:rPr>
        <w:t>身体拘束といった体験が</w:t>
      </w:r>
      <w:r>
        <w:rPr>
          <w:sz w:val="21"/>
          <w:szCs w:val="21"/>
        </w:rPr>
        <w:t>、</w:t>
      </w:r>
      <w:r w:rsidRPr="00A109CC">
        <w:rPr>
          <w:sz w:val="21"/>
          <w:szCs w:val="21"/>
        </w:rPr>
        <w:t>心理社会的障</w:t>
      </w:r>
      <w:r>
        <w:rPr>
          <w:sz w:val="21"/>
          <w:szCs w:val="21"/>
        </w:rPr>
        <w:t>がい</w:t>
      </w:r>
      <w:r w:rsidRPr="00A109CC">
        <w:rPr>
          <w:sz w:val="21"/>
          <w:szCs w:val="21"/>
        </w:rPr>
        <w:t>のある人を深く傷つけていること</w:t>
      </w:r>
      <w:r>
        <w:rPr>
          <w:sz w:val="21"/>
          <w:szCs w:val="21"/>
        </w:rPr>
        <w:t>、</w:t>
      </w:r>
      <w:r w:rsidRPr="00A109CC">
        <w:rPr>
          <w:sz w:val="21"/>
          <w:szCs w:val="21"/>
        </w:rPr>
        <w:t>イジメ・暴力・非人道的取扱</w:t>
      </w:r>
      <w:r>
        <w:rPr>
          <w:rFonts w:hint="eastAsia"/>
          <w:sz w:val="21"/>
          <w:szCs w:val="21"/>
        </w:rPr>
        <w:t>い</w:t>
      </w:r>
      <w:r w:rsidRPr="00A109CC">
        <w:rPr>
          <w:sz w:val="21"/>
          <w:szCs w:val="21"/>
        </w:rPr>
        <w:t>を受けた経験も少なくないことが確認された（</w:t>
      </w:r>
      <w:r>
        <w:rPr>
          <w:sz w:val="21"/>
          <w:szCs w:val="21"/>
        </w:rPr>
        <w:t>２０２１</w:t>
      </w:r>
      <w:r w:rsidRPr="00A109CC">
        <w:rPr>
          <w:sz w:val="21"/>
          <w:szCs w:val="21"/>
        </w:rPr>
        <w:t>年</w:t>
      </w:r>
      <w:r>
        <w:rPr>
          <w:rFonts w:hint="eastAsia"/>
          <w:sz w:val="21"/>
          <w:szCs w:val="21"/>
        </w:rPr>
        <w:t>当</w:t>
      </w:r>
      <w:r w:rsidRPr="00A109CC">
        <w:rPr>
          <w:sz w:val="21"/>
          <w:szCs w:val="21"/>
        </w:rPr>
        <w:t>連</w:t>
      </w:r>
      <w:r>
        <w:rPr>
          <w:rFonts w:hint="eastAsia"/>
          <w:sz w:val="21"/>
          <w:szCs w:val="21"/>
        </w:rPr>
        <w:t>合会第６３回</w:t>
      </w:r>
      <w:r w:rsidRPr="00A109CC">
        <w:rPr>
          <w:sz w:val="21"/>
          <w:szCs w:val="21"/>
        </w:rPr>
        <w:t>人権擁護大会第一分科会基調報告書</w:t>
      </w:r>
      <w:r>
        <w:rPr>
          <w:rFonts w:hint="eastAsia"/>
          <w:sz w:val="21"/>
          <w:szCs w:val="21"/>
        </w:rPr>
        <w:t>）。</w:t>
      </w:r>
    </w:p>
  </w:footnote>
  <w:footnote w:id="7">
    <w:p w14:paraId="11D421C7" w14:textId="77777777" w:rsidR="00137E84" w:rsidRPr="00F14EE8" w:rsidRDefault="00137E84" w:rsidP="00137E84">
      <w:pPr>
        <w:pStyle w:val="aa"/>
        <w:rPr>
          <w:sz w:val="21"/>
          <w:szCs w:val="21"/>
        </w:rPr>
      </w:pPr>
      <w:r>
        <w:rPr>
          <w:rStyle w:val="ac"/>
        </w:rPr>
        <w:footnoteRef/>
      </w:r>
      <w:r>
        <w:t xml:space="preserve"> </w:t>
      </w:r>
      <w:r>
        <w:rPr>
          <w:rFonts w:hint="eastAsia"/>
          <w:sz w:val="21"/>
          <w:szCs w:val="21"/>
        </w:rPr>
        <w:t>保護室は、２４時間監視が可能な隔離室で、</w:t>
      </w:r>
      <w:r w:rsidRPr="00F14EE8">
        <w:rPr>
          <w:sz w:val="21"/>
          <w:szCs w:val="21"/>
        </w:rPr>
        <w:t>刑務官は</w:t>
      </w:r>
      <w:r>
        <w:rPr>
          <w:sz w:val="21"/>
          <w:szCs w:val="21"/>
        </w:rPr>
        <w:t>、</w:t>
      </w:r>
      <w:r w:rsidRPr="00F14EE8">
        <w:rPr>
          <w:sz w:val="21"/>
          <w:szCs w:val="21"/>
        </w:rPr>
        <w:t>被収容者が次の各号のいずれかに該当する場合には</w:t>
      </w:r>
      <w:r>
        <w:rPr>
          <w:sz w:val="21"/>
          <w:szCs w:val="21"/>
        </w:rPr>
        <w:t>、</w:t>
      </w:r>
      <w:r w:rsidRPr="00F14EE8">
        <w:rPr>
          <w:sz w:val="21"/>
          <w:szCs w:val="21"/>
        </w:rPr>
        <w:t>刑事施設の長の命令により</w:t>
      </w:r>
      <w:r>
        <w:rPr>
          <w:sz w:val="21"/>
          <w:szCs w:val="21"/>
        </w:rPr>
        <w:t>、</w:t>
      </w:r>
      <w:r w:rsidRPr="00F14EE8">
        <w:rPr>
          <w:sz w:val="21"/>
          <w:szCs w:val="21"/>
        </w:rPr>
        <w:t>その者を保護室に収容することができる</w:t>
      </w:r>
      <w:r>
        <w:rPr>
          <w:rFonts w:hint="eastAsia"/>
          <w:sz w:val="21"/>
          <w:szCs w:val="21"/>
        </w:rPr>
        <w:t>（</w:t>
      </w:r>
      <w:r w:rsidRPr="00F14EE8">
        <w:rPr>
          <w:rFonts w:hint="eastAsia"/>
          <w:sz w:val="21"/>
          <w:szCs w:val="21"/>
        </w:rPr>
        <w:t>刑事収容施設及び被収容者の処遇に関する法律</w:t>
      </w:r>
      <w:r>
        <w:rPr>
          <w:rFonts w:hint="eastAsia"/>
          <w:sz w:val="21"/>
          <w:szCs w:val="21"/>
        </w:rPr>
        <w:t>７９</w:t>
      </w:r>
      <w:r w:rsidRPr="00F14EE8">
        <w:rPr>
          <w:rFonts w:hint="eastAsia"/>
          <w:sz w:val="21"/>
          <w:szCs w:val="21"/>
        </w:rPr>
        <w:t>条</w:t>
      </w:r>
      <w:r>
        <w:rPr>
          <w:rFonts w:hint="eastAsia"/>
          <w:sz w:val="21"/>
          <w:szCs w:val="21"/>
        </w:rPr>
        <w:t>）</w:t>
      </w:r>
      <w:r w:rsidRPr="00F14EE8">
        <w:rPr>
          <w:sz w:val="21"/>
          <w:szCs w:val="21"/>
        </w:rPr>
        <w:t>。</w:t>
      </w:r>
    </w:p>
    <w:p w14:paraId="12207E0D" w14:textId="77777777" w:rsidR="00137E84" w:rsidRDefault="00137E84" w:rsidP="00137E84">
      <w:pPr>
        <w:pStyle w:val="aa"/>
        <w:rPr>
          <w:sz w:val="21"/>
          <w:szCs w:val="21"/>
        </w:rPr>
      </w:pPr>
      <w:r>
        <w:rPr>
          <w:rFonts w:hint="eastAsia"/>
          <w:sz w:val="21"/>
          <w:szCs w:val="21"/>
        </w:rPr>
        <w:t xml:space="preserve">１ </w:t>
      </w:r>
      <w:r w:rsidRPr="00F14EE8">
        <w:rPr>
          <w:sz w:val="21"/>
          <w:szCs w:val="21"/>
        </w:rPr>
        <w:t>自身を傷つけるおそれがあるとき。</w:t>
      </w:r>
    </w:p>
    <w:p w14:paraId="03907964" w14:textId="77777777" w:rsidR="00137E84" w:rsidRPr="00F14EE8" w:rsidRDefault="00137E84" w:rsidP="00137E84">
      <w:pPr>
        <w:pStyle w:val="aa"/>
        <w:rPr>
          <w:sz w:val="21"/>
          <w:szCs w:val="21"/>
        </w:rPr>
      </w:pPr>
      <w:r>
        <w:rPr>
          <w:rFonts w:hint="eastAsia"/>
          <w:sz w:val="21"/>
          <w:szCs w:val="21"/>
        </w:rPr>
        <w:t xml:space="preserve">２ </w:t>
      </w:r>
      <w:r w:rsidRPr="00F14EE8">
        <w:rPr>
          <w:sz w:val="21"/>
          <w:szCs w:val="21"/>
        </w:rPr>
        <w:t>次の</w:t>
      </w:r>
      <w:r>
        <w:rPr>
          <w:rFonts w:hint="eastAsia"/>
          <w:sz w:val="21"/>
          <w:szCs w:val="21"/>
        </w:rPr>
        <w:t>ⅰ</w:t>
      </w:r>
      <w:r w:rsidRPr="00F14EE8">
        <w:rPr>
          <w:sz w:val="21"/>
          <w:szCs w:val="21"/>
        </w:rPr>
        <w:t>から</w:t>
      </w:r>
      <w:r>
        <w:rPr>
          <w:rFonts w:hint="eastAsia"/>
          <w:sz w:val="21"/>
          <w:szCs w:val="21"/>
        </w:rPr>
        <w:t>ⅲ</w:t>
      </w:r>
      <w:r w:rsidRPr="00F14EE8">
        <w:rPr>
          <w:sz w:val="21"/>
          <w:szCs w:val="21"/>
        </w:rPr>
        <w:t>までのいずれかに該当する場合において</w:t>
      </w:r>
      <w:r>
        <w:rPr>
          <w:sz w:val="21"/>
          <w:szCs w:val="21"/>
        </w:rPr>
        <w:t>、</w:t>
      </w:r>
      <w:r w:rsidRPr="00F14EE8">
        <w:rPr>
          <w:sz w:val="21"/>
          <w:szCs w:val="21"/>
        </w:rPr>
        <w:t>刑事施設の規律及び秩序を維持するため特に必要があるとき。</w:t>
      </w:r>
    </w:p>
    <w:p w14:paraId="588D9B70" w14:textId="77777777" w:rsidR="00137E84" w:rsidRPr="00F14EE8" w:rsidRDefault="00137E84" w:rsidP="00137E84">
      <w:pPr>
        <w:pStyle w:val="aa"/>
        <w:rPr>
          <w:sz w:val="21"/>
          <w:szCs w:val="21"/>
        </w:rPr>
      </w:pPr>
      <w:r>
        <w:rPr>
          <w:rFonts w:hint="eastAsia"/>
          <w:sz w:val="21"/>
          <w:szCs w:val="21"/>
        </w:rPr>
        <w:t>ⅰ</w:t>
      </w:r>
      <w:r w:rsidRPr="00F14EE8">
        <w:rPr>
          <w:rFonts w:hint="eastAsia"/>
          <w:sz w:val="21"/>
          <w:szCs w:val="21"/>
        </w:rPr>
        <w:t xml:space="preserve">　刑務官の制止に従わず</w:t>
      </w:r>
      <w:r>
        <w:rPr>
          <w:rFonts w:hint="eastAsia"/>
          <w:sz w:val="21"/>
          <w:szCs w:val="21"/>
        </w:rPr>
        <w:t>、</w:t>
      </w:r>
      <w:r w:rsidRPr="00F14EE8">
        <w:rPr>
          <w:rFonts w:hint="eastAsia"/>
          <w:sz w:val="21"/>
          <w:szCs w:val="21"/>
        </w:rPr>
        <w:t>大声又は騒音を発するとき。</w:t>
      </w:r>
    </w:p>
    <w:p w14:paraId="4B90F4AC" w14:textId="77777777" w:rsidR="00137E84" w:rsidRDefault="00137E84" w:rsidP="00137E84">
      <w:pPr>
        <w:pStyle w:val="aa"/>
        <w:rPr>
          <w:sz w:val="21"/>
          <w:szCs w:val="21"/>
        </w:rPr>
      </w:pPr>
      <w:r>
        <w:rPr>
          <w:rFonts w:hint="eastAsia"/>
          <w:sz w:val="21"/>
          <w:szCs w:val="21"/>
        </w:rPr>
        <w:t>ⅱ</w:t>
      </w:r>
      <w:r w:rsidRPr="00F14EE8">
        <w:rPr>
          <w:rFonts w:hint="eastAsia"/>
          <w:sz w:val="21"/>
          <w:szCs w:val="21"/>
        </w:rPr>
        <w:t xml:space="preserve">　他人に危害を加えるおそれがあるとき。</w:t>
      </w:r>
    </w:p>
    <w:p w14:paraId="13075449" w14:textId="77777777" w:rsidR="00137E84" w:rsidRDefault="00137E84" w:rsidP="00137E84">
      <w:pPr>
        <w:pStyle w:val="aa"/>
      </w:pPr>
      <w:r>
        <w:rPr>
          <w:rFonts w:hint="eastAsia"/>
          <w:sz w:val="21"/>
          <w:szCs w:val="21"/>
        </w:rPr>
        <w:t>ⅲ</w:t>
      </w:r>
      <w:r w:rsidRPr="00F14EE8">
        <w:rPr>
          <w:rFonts w:hint="eastAsia"/>
          <w:sz w:val="21"/>
          <w:szCs w:val="21"/>
        </w:rPr>
        <w:t xml:space="preserve">　刑事施設の設備</w:t>
      </w:r>
      <w:r>
        <w:rPr>
          <w:rFonts w:hint="eastAsia"/>
          <w:sz w:val="21"/>
          <w:szCs w:val="21"/>
        </w:rPr>
        <w:t>、</w:t>
      </w:r>
      <w:r w:rsidRPr="00F14EE8">
        <w:rPr>
          <w:rFonts w:hint="eastAsia"/>
          <w:sz w:val="21"/>
          <w:szCs w:val="21"/>
        </w:rPr>
        <w:t>器具その他の物を損壊し</w:t>
      </w:r>
      <w:r>
        <w:rPr>
          <w:rFonts w:hint="eastAsia"/>
          <w:sz w:val="21"/>
          <w:szCs w:val="21"/>
        </w:rPr>
        <w:t>、</w:t>
      </w:r>
      <w:r w:rsidRPr="00F14EE8">
        <w:rPr>
          <w:rFonts w:hint="eastAsia"/>
          <w:sz w:val="21"/>
          <w:szCs w:val="21"/>
        </w:rPr>
        <w:t>又は汚損するおそれがあるとき。</w:t>
      </w:r>
    </w:p>
  </w:footnote>
  <w:footnote w:id="8">
    <w:p w14:paraId="1B393A48" w14:textId="77777777" w:rsidR="00137E84" w:rsidRPr="00612F6C" w:rsidRDefault="00137E84" w:rsidP="00137E84">
      <w:pPr>
        <w:pStyle w:val="aa"/>
      </w:pPr>
      <w:r w:rsidRPr="00612F6C">
        <w:rPr>
          <w:rStyle w:val="ac"/>
        </w:rPr>
        <w:footnoteRef/>
      </w:r>
      <w:r w:rsidRPr="00612F6C">
        <w:t xml:space="preserve"> </w:t>
      </w:r>
      <w:r>
        <w:rPr>
          <w:rFonts w:hint="eastAsia"/>
          <w:sz w:val="21"/>
          <w:szCs w:val="21"/>
        </w:rPr>
        <w:t>例</w:t>
      </w:r>
      <w:r w:rsidRPr="00612F6C">
        <w:rPr>
          <w:rFonts w:hint="eastAsia"/>
          <w:sz w:val="21"/>
          <w:szCs w:val="21"/>
        </w:rPr>
        <w:t>えば</w:t>
      </w:r>
      <w:r>
        <w:rPr>
          <w:rFonts w:hint="eastAsia"/>
          <w:sz w:val="21"/>
          <w:szCs w:val="21"/>
        </w:rPr>
        <w:t>、夜間、許可なく</w:t>
      </w:r>
      <w:r w:rsidRPr="00612F6C">
        <w:rPr>
          <w:rFonts w:hint="eastAsia"/>
          <w:sz w:val="21"/>
          <w:szCs w:val="21"/>
        </w:rPr>
        <w:t>手を洗い続ける</w:t>
      </w:r>
      <w:r>
        <w:rPr>
          <w:rFonts w:hint="eastAsia"/>
          <w:sz w:val="21"/>
          <w:szCs w:val="21"/>
        </w:rPr>
        <w:t>行為を制止され、パニックになって大声を上げたり、壁に頭を打ちつける</w:t>
      </w:r>
      <w:r w:rsidRPr="00612F6C">
        <w:rPr>
          <w:rFonts w:hint="eastAsia"/>
          <w:sz w:val="21"/>
          <w:szCs w:val="21"/>
        </w:rPr>
        <w:t>などの明らかに</w:t>
      </w:r>
      <w:r>
        <w:rPr>
          <w:rFonts w:hint="eastAsia"/>
          <w:sz w:val="21"/>
          <w:szCs w:val="21"/>
        </w:rPr>
        <w:t>強迫神経症などの</w:t>
      </w:r>
      <w:r w:rsidRPr="00612F6C">
        <w:rPr>
          <w:rFonts w:hint="eastAsia"/>
          <w:sz w:val="21"/>
          <w:szCs w:val="21"/>
        </w:rPr>
        <w:t>心理社会的障がいに起因すると考えられる行動に対して連続して懲罰が</w:t>
      </w:r>
      <w:r>
        <w:rPr>
          <w:rFonts w:hint="eastAsia"/>
          <w:sz w:val="21"/>
          <w:szCs w:val="21"/>
        </w:rPr>
        <w:t>科</w:t>
      </w:r>
      <w:r w:rsidRPr="00612F6C">
        <w:rPr>
          <w:rFonts w:hint="eastAsia"/>
          <w:sz w:val="21"/>
          <w:szCs w:val="21"/>
        </w:rPr>
        <w:t>されている。</w:t>
      </w:r>
    </w:p>
  </w:footnote>
  <w:footnote w:id="9">
    <w:p w14:paraId="7D7D93C0" w14:textId="77777777" w:rsidR="00137E84" w:rsidRPr="0034517F" w:rsidRDefault="00137E84" w:rsidP="00137E84">
      <w:pPr>
        <w:pStyle w:val="aa"/>
        <w:rPr>
          <w:sz w:val="21"/>
          <w:szCs w:val="21"/>
        </w:rPr>
      </w:pPr>
      <w:r w:rsidRPr="00612F6C">
        <w:rPr>
          <w:rStyle w:val="ac"/>
        </w:rPr>
        <w:footnoteRef/>
      </w:r>
      <w:r w:rsidRPr="00612F6C">
        <w:t xml:space="preserve"> </w:t>
      </w:r>
      <w:r w:rsidRPr="0034517F">
        <w:rPr>
          <w:rFonts w:hint="eastAsia"/>
          <w:sz w:val="20"/>
          <w:szCs w:val="20"/>
        </w:rPr>
        <w:t>「懲罰拘束を科す前に、刑務当局は、被拘禁者の精神疾患又は知的障がいが、彼</w:t>
      </w:r>
      <w:r w:rsidRPr="0034517F">
        <w:rPr>
          <w:sz w:val="20"/>
          <w:szCs w:val="20"/>
        </w:rPr>
        <w:t>/彼女の行為や違反の責任、懲罰を科せられる誘因となった行動の一因になっているか、</w:t>
      </w:r>
      <w:r w:rsidRPr="0034517F">
        <w:rPr>
          <w:rFonts w:hint="eastAsia"/>
          <w:sz w:val="20"/>
          <w:szCs w:val="20"/>
        </w:rPr>
        <w:t>及び</w:t>
      </w:r>
      <w:r w:rsidRPr="0034517F">
        <w:rPr>
          <w:sz w:val="20"/>
          <w:szCs w:val="20"/>
        </w:rPr>
        <w:t>それがどのように影響を与えているかを考慮しなければならない。刑務当局は、被拘禁者の精神</w:t>
      </w:r>
      <w:r w:rsidRPr="0034517F">
        <w:rPr>
          <w:rFonts w:hint="eastAsia"/>
          <w:sz w:val="20"/>
          <w:szCs w:val="20"/>
        </w:rPr>
        <w:t>障がい</w:t>
      </w:r>
      <w:r w:rsidRPr="0034517F">
        <w:rPr>
          <w:sz w:val="20"/>
          <w:szCs w:val="20"/>
        </w:rPr>
        <w:t>ないしは知的障がいが直接の原因であると思われる行為に対しては懲罰を科してはならない。」</w:t>
      </w:r>
      <w:r w:rsidRPr="0034517F">
        <w:rPr>
          <w:sz w:val="21"/>
          <w:szCs w:val="21"/>
        </w:rPr>
        <w:t>との定め。</w:t>
      </w:r>
    </w:p>
  </w:footnote>
  <w:footnote w:id="10">
    <w:p w14:paraId="559A2469" w14:textId="77777777" w:rsidR="00137E84" w:rsidRPr="001747F4" w:rsidRDefault="00137E84" w:rsidP="00137E84">
      <w:pPr>
        <w:pStyle w:val="aa"/>
        <w:rPr>
          <w:sz w:val="21"/>
          <w:szCs w:val="21"/>
        </w:rPr>
      </w:pPr>
      <w:r>
        <w:rPr>
          <w:rStyle w:val="ac"/>
        </w:rPr>
        <w:footnoteRef/>
      </w:r>
      <w:r>
        <w:t xml:space="preserve"> </w:t>
      </w:r>
      <w:r w:rsidRPr="001747F4">
        <w:rPr>
          <w:rFonts w:hint="eastAsia"/>
          <w:sz w:val="21"/>
          <w:szCs w:val="21"/>
        </w:rPr>
        <w:t>２０２２年</w:t>
      </w:r>
      <w:r>
        <w:rPr>
          <w:rFonts w:hint="eastAsia"/>
          <w:sz w:val="21"/>
          <w:szCs w:val="21"/>
        </w:rPr>
        <w:t>２月２８日現在の認定件数は</w:t>
      </w:r>
      <w:r w:rsidRPr="001747F4">
        <w:rPr>
          <w:rFonts w:hint="eastAsia"/>
          <w:sz w:val="21"/>
          <w:szCs w:val="21"/>
        </w:rPr>
        <w:t>９７４名</w:t>
      </w:r>
      <w:r>
        <w:rPr>
          <w:rFonts w:hint="eastAsia"/>
          <w:sz w:val="21"/>
          <w:szCs w:val="21"/>
        </w:rPr>
        <w:t>である。</w:t>
      </w:r>
    </w:p>
  </w:footnote>
  <w:footnote w:id="11">
    <w:p w14:paraId="1573AD22" w14:textId="77777777" w:rsidR="00137E84" w:rsidRPr="00612F6C" w:rsidRDefault="00137E84" w:rsidP="00137E84">
      <w:pPr>
        <w:pStyle w:val="aa"/>
        <w:rPr>
          <w:sz w:val="21"/>
          <w:szCs w:val="21"/>
        </w:rPr>
      </w:pPr>
      <w:r w:rsidRPr="00612F6C">
        <w:rPr>
          <w:rStyle w:val="ac"/>
          <w:sz w:val="21"/>
          <w:szCs w:val="21"/>
        </w:rPr>
        <w:footnoteRef/>
      </w:r>
      <w:r w:rsidRPr="00612F6C">
        <w:rPr>
          <w:sz w:val="21"/>
          <w:szCs w:val="21"/>
        </w:rPr>
        <w:t xml:space="preserve"> </w:t>
      </w:r>
      <w:r w:rsidRPr="00612F6C">
        <w:rPr>
          <w:rFonts w:hint="eastAsia"/>
          <w:sz w:val="21"/>
          <w:szCs w:val="21"/>
        </w:rPr>
        <w:t>衆参両院の厚生労働調査室からは</w:t>
      </w:r>
      <w:r>
        <w:rPr>
          <w:rFonts w:hint="eastAsia"/>
          <w:sz w:val="21"/>
          <w:szCs w:val="21"/>
        </w:rPr>
        <w:t>、</w:t>
      </w:r>
      <w:r w:rsidRPr="00612F6C">
        <w:rPr>
          <w:rFonts w:hint="eastAsia"/>
          <w:sz w:val="21"/>
          <w:szCs w:val="21"/>
        </w:rPr>
        <w:t>２０２１</w:t>
      </w:r>
      <w:r w:rsidRPr="00612F6C">
        <w:rPr>
          <w:sz w:val="21"/>
          <w:szCs w:val="21"/>
        </w:rPr>
        <w:t>年５月２６日</w:t>
      </w:r>
      <w:r w:rsidRPr="00612F6C">
        <w:rPr>
          <w:rFonts w:hint="eastAsia"/>
          <w:sz w:val="21"/>
          <w:szCs w:val="21"/>
        </w:rPr>
        <w:t>現在</w:t>
      </w:r>
      <w:r>
        <w:rPr>
          <w:rFonts w:hint="eastAsia"/>
          <w:sz w:val="21"/>
          <w:szCs w:val="21"/>
        </w:rPr>
        <w:t>、</w:t>
      </w:r>
      <w:r w:rsidRPr="00612F6C">
        <w:rPr>
          <w:rFonts w:hint="eastAsia"/>
          <w:sz w:val="21"/>
          <w:szCs w:val="21"/>
        </w:rPr>
        <w:t>いまだ調査方法等を検討中という説明がなされている。</w:t>
      </w:r>
    </w:p>
  </w:footnote>
  <w:footnote w:id="12">
    <w:p w14:paraId="11C5B4CA" w14:textId="77777777" w:rsidR="00137E84" w:rsidRPr="00612F6C" w:rsidRDefault="00137E84" w:rsidP="00137E84">
      <w:pPr>
        <w:pStyle w:val="aa"/>
        <w:rPr>
          <w:rFonts w:hAnsi="ＭＳ 明朝"/>
          <w:szCs w:val="24"/>
        </w:rPr>
      </w:pPr>
      <w:r w:rsidRPr="00612F6C">
        <w:rPr>
          <w:rStyle w:val="ac"/>
          <w:rFonts w:hAnsi="ＭＳ 明朝"/>
          <w:sz w:val="21"/>
          <w:szCs w:val="21"/>
        </w:rPr>
        <w:footnoteRef/>
      </w:r>
      <w:r w:rsidRPr="00612F6C">
        <w:rPr>
          <w:rFonts w:hAnsi="ＭＳ 明朝"/>
          <w:sz w:val="21"/>
          <w:szCs w:val="21"/>
        </w:rPr>
        <w:t xml:space="preserve"> </w:t>
      </w:r>
      <w:r w:rsidRPr="00612F6C">
        <w:rPr>
          <w:rFonts w:hAnsi="ＭＳ 明朝" w:hint="eastAsia"/>
          <w:sz w:val="21"/>
          <w:szCs w:val="21"/>
        </w:rPr>
        <w:t>全国で旧優生保護法被害国賠訴訟の原告となった２５名のうち</w:t>
      </w:r>
      <w:r>
        <w:rPr>
          <w:rFonts w:hAnsi="ＭＳ 明朝" w:hint="eastAsia"/>
          <w:sz w:val="21"/>
          <w:szCs w:val="21"/>
        </w:rPr>
        <w:t>、</w:t>
      </w:r>
      <w:r w:rsidRPr="00612F6C">
        <w:rPr>
          <w:rFonts w:hAnsi="ＭＳ 明朝" w:hint="eastAsia"/>
          <w:sz w:val="21"/>
          <w:szCs w:val="21"/>
        </w:rPr>
        <w:t>既に４</w:t>
      </w:r>
      <w:r w:rsidRPr="00612F6C">
        <w:rPr>
          <w:rFonts w:hAnsi="ＭＳ 明朝"/>
          <w:sz w:val="21"/>
          <w:szCs w:val="21"/>
        </w:rPr>
        <w:t>名が亡くな</w:t>
      </w:r>
      <w:r w:rsidRPr="00612F6C">
        <w:rPr>
          <w:rFonts w:hAnsi="ＭＳ 明朝" w:hint="eastAsia"/>
          <w:sz w:val="21"/>
          <w:szCs w:val="21"/>
        </w:rPr>
        <w:t>っている（</w:t>
      </w:r>
      <w:r>
        <w:rPr>
          <w:rFonts w:hAnsi="ＭＳ 明朝" w:hint="eastAsia"/>
          <w:sz w:val="21"/>
          <w:szCs w:val="21"/>
        </w:rPr>
        <w:t>２０２２年３月</w:t>
      </w:r>
      <w:r w:rsidRPr="00612F6C">
        <w:rPr>
          <w:rFonts w:hAnsi="ＭＳ 明朝" w:hint="eastAsia"/>
          <w:sz w:val="21"/>
          <w:szCs w:val="21"/>
        </w:rPr>
        <w:t>現在）。</w:t>
      </w:r>
    </w:p>
  </w:footnote>
  <w:footnote w:id="13">
    <w:p w14:paraId="68B56F24" w14:textId="77777777" w:rsidR="00137E84" w:rsidRDefault="00137E84" w:rsidP="00137E84">
      <w:pPr>
        <w:pStyle w:val="aa"/>
        <w:rPr>
          <w:sz w:val="21"/>
          <w:szCs w:val="21"/>
        </w:rPr>
      </w:pPr>
      <w:r>
        <w:rPr>
          <w:rStyle w:val="ac"/>
        </w:rPr>
        <w:footnoteRef/>
      </w:r>
      <w:r>
        <w:t xml:space="preserve"> </w:t>
      </w:r>
      <w:r w:rsidRPr="00F04817">
        <w:rPr>
          <w:rFonts w:hint="eastAsia"/>
          <w:sz w:val="21"/>
          <w:szCs w:val="21"/>
        </w:rPr>
        <w:t>２０２２年</w:t>
      </w:r>
      <w:r>
        <w:rPr>
          <w:rFonts w:hint="eastAsia"/>
          <w:sz w:val="21"/>
          <w:szCs w:val="21"/>
        </w:rPr>
        <w:t>２月２２日、大阪高等裁判所は、「旧優生保護法の本件各規定（注：４条ないし１３条）による人権侵害が強度である上、憲法の趣旨を踏まえた施策を推進していくべき地位にあった被控訴人（注：国）が、上記立法・施策によって障害者等に対する差別・偏見を正当化・固定化、更に助長してきたとみられ、これに起因して被害者らにおいて訴訟提起の前提となる情報や相談機会へのアクセスが著しく困難な環境にあったことに照らすと、控訴人（注：被害者）らについて、除斥期間の適用をそのまま認めることは、著しく正義・公平の理念に反するというべき」と判示して、国に対して損害賠償を命じた。</w:t>
      </w:r>
    </w:p>
    <w:p w14:paraId="1375960B" w14:textId="77777777" w:rsidR="00137E84" w:rsidRDefault="00137E84" w:rsidP="00137E84">
      <w:pPr>
        <w:pStyle w:val="aa"/>
      </w:pPr>
      <w:r>
        <w:rPr>
          <w:rFonts w:hint="eastAsia"/>
          <w:sz w:val="21"/>
          <w:szCs w:val="21"/>
        </w:rPr>
        <w:t>また、２０２２年３月１１日、東京高等裁判所も、「不法行為時（本件優生手術実施時）から２０年の経過をもって被害者の損害賠償請求権が消滅することを許容することは、著しく正義・公平の理念に反するということができる」と判示している。</w:t>
      </w:r>
    </w:p>
  </w:footnote>
  <w:footnote w:id="14">
    <w:p w14:paraId="2109CEEF" w14:textId="77777777" w:rsidR="00137E84" w:rsidRDefault="00137E84" w:rsidP="00137E84">
      <w:pPr>
        <w:pStyle w:val="aa"/>
      </w:pPr>
      <w:r>
        <w:rPr>
          <w:rStyle w:val="ac"/>
        </w:rPr>
        <w:footnoteRef/>
      </w:r>
      <w:r w:rsidRPr="00D76210">
        <w:rPr>
          <w:sz w:val="21"/>
          <w:szCs w:val="21"/>
        </w:rPr>
        <w:t xml:space="preserve"> </w:t>
      </w:r>
      <w:r w:rsidRPr="00D76210">
        <w:rPr>
          <w:rFonts w:hint="eastAsia"/>
          <w:sz w:val="21"/>
          <w:szCs w:val="21"/>
        </w:rPr>
        <w:t>上記</w:t>
      </w:r>
      <w:r>
        <w:rPr>
          <w:rFonts w:hint="eastAsia"/>
          <w:sz w:val="21"/>
          <w:szCs w:val="21"/>
        </w:rPr>
        <w:t>両裁判所は、優生手術を受けさせられた被害者に対する損害額を１３００万円ないし１５００万円と認定したほか、大阪高等裁判所は、手術を受けていない配偶者に対しても請求権を認め、損害額を２００万円と認定した。</w:t>
      </w:r>
    </w:p>
  </w:footnote>
  <w:footnote w:id="15">
    <w:p w14:paraId="10545D60" w14:textId="77777777" w:rsidR="00137E84" w:rsidRDefault="00137E84" w:rsidP="00137E84">
      <w:pPr>
        <w:pStyle w:val="aa"/>
      </w:pPr>
      <w:r>
        <w:rPr>
          <w:rStyle w:val="ac"/>
        </w:rPr>
        <w:footnoteRef/>
      </w:r>
      <w:r>
        <w:t xml:space="preserve"> </w:t>
      </w:r>
      <w:r w:rsidRPr="00200148">
        <w:rPr>
          <w:rFonts w:hint="eastAsia"/>
          <w:sz w:val="21"/>
          <w:szCs w:val="21"/>
        </w:rPr>
        <w:t>上記東京高等裁判所</w:t>
      </w:r>
      <w:r>
        <w:rPr>
          <w:rFonts w:hint="eastAsia"/>
          <w:sz w:val="21"/>
          <w:szCs w:val="21"/>
        </w:rPr>
        <w:t>は、国が「優生手術を受けた者に対して権利を侵害されたものであることを知らせる等の被害に関する通知等の被害救済のための措置を執らなかった」ことを認定している。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EA67" w14:textId="77777777" w:rsidR="009B1D89" w:rsidRDefault="009B1D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589" w14:textId="77777777" w:rsidR="009B1D89" w:rsidRDefault="009B1D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E7A" w14:textId="77777777" w:rsidR="009B1D89" w:rsidRDefault="009B1D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C8E"/>
    <w:multiLevelType w:val="hybridMultilevel"/>
    <w:tmpl w:val="1F8203A2"/>
    <w:lvl w:ilvl="0" w:tplc="62B418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84E14"/>
    <w:multiLevelType w:val="hybridMultilevel"/>
    <w:tmpl w:val="26FC09D8"/>
    <w:lvl w:ilvl="0" w:tplc="FDC4FC5A">
      <w:start w:val="2"/>
      <w:numFmt w:val="decimalEnclosedCircle"/>
      <w:lvlText w:val="%1"/>
      <w:lvlJc w:val="left"/>
      <w:pPr>
        <w:ind w:left="600" w:hanging="360"/>
      </w:pPr>
      <w:rPr>
        <w:rFonts w:hint="default"/>
      </w:rPr>
    </w:lvl>
    <w:lvl w:ilvl="1" w:tplc="F3A213F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74DE3"/>
    <w:multiLevelType w:val="hybridMultilevel"/>
    <w:tmpl w:val="B3B4A8F0"/>
    <w:lvl w:ilvl="0" w:tplc="6BC4C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E52211"/>
    <w:multiLevelType w:val="hybridMultilevel"/>
    <w:tmpl w:val="A7807608"/>
    <w:lvl w:ilvl="0" w:tplc="190C45D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404E56"/>
    <w:multiLevelType w:val="hybridMultilevel"/>
    <w:tmpl w:val="795EA6C6"/>
    <w:lvl w:ilvl="0" w:tplc="CD2001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0287A"/>
    <w:multiLevelType w:val="hybridMultilevel"/>
    <w:tmpl w:val="D92C2336"/>
    <w:lvl w:ilvl="0" w:tplc="E0CA63A4">
      <w:start w:val="1"/>
      <w:numFmt w:val="decimalFullWidth"/>
      <w:lvlText w:val="（%1）"/>
      <w:lvlJc w:val="left"/>
      <w:pPr>
        <w:ind w:left="1572" w:hanging="720"/>
      </w:pPr>
      <w:rPr>
        <w:rFonts w:hint="default"/>
      </w:rPr>
    </w:lvl>
    <w:lvl w:ilvl="1" w:tplc="52808802">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9522B"/>
    <w:multiLevelType w:val="hybridMultilevel"/>
    <w:tmpl w:val="C204ABBA"/>
    <w:lvl w:ilvl="0" w:tplc="6D2CA29A">
      <w:start w:val="1"/>
      <w:numFmt w:val="decimalFullWidth"/>
      <w:lvlText w:val="（%1）"/>
      <w:lvlJc w:val="left"/>
      <w:pPr>
        <w:ind w:left="1200" w:hanging="720"/>
      </w:pPr>
      <w:rPr>
        <w:rFonts w:hint="default"/>
      </w:rPr>
    </w:lvl>
    <w:lvl w:ilvl="1" w:tplc="A1B050AA">
      <w:start w:val="1"/>
      <w:numFmt w:val="decimalEnclosedCircle"/>
      <w:lvlText w:val="%2"/>
      <w:lvlJc w:val="left"/>
      <w:pPr>
        <w:ind w:left="1260" w:hanging="360"/>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A52C65"/>
    <w:multiLevelType w:val="hybridMultilevel"/>
    <w:tmpl w:val="EBCEE1A4"/>
    <w:lvl w:ilvl="0" w:tplc="A2B80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7372F"/>
    <w:multiLevelType w:val="hybridMultilevel"/>
    <w:tmpl w:val="74C65710"/>
    <w:lvl w:ilvl="0" w:tplc="1A800F5C">
      <w:start w:val="1"/>
      <w:numFmt w:val="decimalFullWidth"/>
      <w:lvlText w:val="（%1）"/>
      <w:lvlJc w:val="left"/>
      <w:pPr>
        <w:ind w:left="720" w:hanging="720"/>
      </w:pPr>
      <w:rPr>
        <w:rFonts w:hint="default"/>
        <w:lang w:val="en-US"/>
      </w:rPr>
    </w:lvl>
    <w:lvl w:ilvl="1" w:tplc="765E7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6C85"/>
    <w:multiLevelType w:val="hybridMultilevel"/>
    <w:tmpl w:val="58786920"/>
    <w:lvl w:ilvl="0" w:tplc="9F2020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E45B25"/>
    <w:multiLevelType w:val="hybridMultilevel"/>
    <w:tmpl w:val="C6B83664"/>
    <w:lvl w:ilvl="0" w:tplc="C97635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272841"/>
    <w:multiLevelType w:val="hybridMultilevel"/>
    <w:tmpl w:val="B2668D54"/>
    <w:lvl w:ilvl="0" w:tplc="AC0A8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335BC"/>
    <w:multiLevelType w:val="hybridMultilevel"/>
    <w:tmpl w:val="FCB08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E36A3"/>
    <w:multiLevelType w:val="hybridMultilevel"/>
    <w:tmpl w:val="86389DC0"/>
    <w:lvl w:ilvl="0" w:tplc="E356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83906"/>
    <w:multiLevelType w:val="hybridMultilevel"/>
    <w:tmpl w:val="B080CFAE"/>
    <w:lvl w:ilvl="0" w:tplc="3FFAE65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4505F"/>
    <w:multiLevelType w:val="hybridMultilevel"/>
    <w:tmpl w:val="D92C2336"/>
    <w:lvl w:ilvl="0" w:tplc="E0CA63A4">
      <w:start w:val="1"/>
      <w:numFmt w:val="decimalFullWidth"/>
      <w:lvlText w:val="（%1）"/>
      <w:lvlJc w:val="left"/>
      <w:pPr>
        <w:ind w:left="720" w:hanging="720"/>
      </w:pPr>
      <w:rPr>
        <w:rFonts w:hint="default"/>
      </w:rPr>
    </w:lvl>
    <w:lvl w:ilvl="1" w:tplc="52808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962F8"/>
    <w:multiLevelType w:val="hybridMultilevel"/>
    <w:tmpl w:val="0FB60472"/>
    <w:lvl w:ilvl="0" w:tplc="6B2873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D4726"/>
    <w:multiLevelType w:val="hybridMultilevel"/>
    <w:tmpl w:val="7B54CD9E"/>
    <w:lvl w:ilvl="0" w:tplc="528088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D013D"/>
    <w:multiLevelType w:val="hybridMultilevel"/>
    <w:tmpl w:val="3BA4870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5B27503"/>
    <w:multiLevelType w:val="hybridMultilevel"/>
    <w:tmpl w:val="66600360"/>
    <w:lvl w:ilvl="0" w:tplc="6FF8E8B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82D2B"/>
    <w:multiLevelType w:val="hybridMultilevel"/>
    <w:tmpl w:val="06624CE8"/>
    <w:lvl w:ilvl="0" w:tplc="C58AD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1E7428"/>
    <w:multiLevelType w:val="hybridMultilevel"/>
    <w:tmpl w:val="248A4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20"/>
  </w:num>
  <w:num w:numId="5">
    <w:abstractNumId w:val="2"/>
  </w:num>
  <w:num w:numId="6">
    <w:abstractNumId w:val="7"/>
  </w:num>
  <w:num w:numId="7">
    <w:abstractNumId w:val="3"/>
  </w:num>
  <w:num w:numId="8">
    <w:abstractNumId w:val="6"/>
  </w:num>
  <w:num w:numId="9">
    <w:abstractNumId w:val="11"/>
  </w:num>
  <w:num w:numId="10">
    <w:abstractNumId w:val="1"/>
  </w:num>
  <w:num w:numId="11">
    <w:abstractNumId w:val="21"/>
  </w:num>
  <w:num w:numId="12">
    <w:abstractNumId w:val="12"/>
  </w:num>
  <w:num w:numId="13">
    <w:abstractNumId w:val="0"/>
  </w:num>
  <w:num w:numId="14">
    <w:abstractNumId w:val="13"/>
  </w:num>
  <w:num w:numId="15">
    <w:abstractNumId w:val="4"/>
  </w:num>
  <w:num w:numId="16">
    <w:abstractNumId w:val="9"/>
  </w:num>
  <w:num w:numId="17">
    <w:abstractNumId w:val="17"/>
  </w:num>
  <w:num w:numId="18">
    <w:abstractNumId w:val="18"/>
  </w:num>
  <w:num w:numId="19">
    <w:abstractNumId w:val="14"/>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20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A"/>
    <w:rsid w:val="00003758"/>
    <w:rsid w:val="00006C33"/>
    <w:rsid w:val="0001089D"/>
    <w:rsid w:val="00010BB2"/>
    <w:rsid w:val="00011414"/>
    <w:rsid w:val="00023121"/>
    <w:rsid w:val="00027935"/>
    <w:rsid w:val="000343A9"/>
    <w:rsid w:val="000354A9"/>
    <w:rsid w:val="00035B99"/>
    <w:rsid w:val="00040BE4"/>
    <w:rsid w:val="00042380"/>
    <w:rsid w:val="00051F1E"/>
    <w:rsid w:val="0005355E"/>
    <w:rsid w:val="00056F70"/>
    <w:rsid w:val="0006446F"/>
    <w:rsid w:val="000652F0"/>
    <w:rsid w:val="00065562"/>
    <w:rsid w:val="00074A2E"/>
    <w:rsid w:val="00075A1E"/>
    <w:rsid w:val="00076667"/>
    <w:rsid w:val="000769EE"/>
    <w:rsid w:val="00076A20"/>
    <w:rsid w:val="00080CF2"/>
    <w:rsid w:val="00084EA0"/>
    <w:rsid w:val="00085943"/>
    <w:rsid w:val="00093EF5"/>
    <w:rsid w:val="0009538A"/>
    <w:rsid w:val="000A552B"/>
    <w:rsid w:val="000A7927"/>
    <w:rsid w:val="000B3A87"/>
    <w:rsid w:val="000B4F9D"/>
    <w:rsid w:val="000B6B8D"/>
    <w:rsid w:val="000B7E3A"/>
    <w:rsid w:val="000C0EEF"/>
    <w:rsid w:val="000C26FF"/>
    <w:rsid w:val="000C2F83"/>
    <w:rsid w:val="000C353A"/>
    <w:rsid w:val="000C548E"/>
    <w:rsid w:val="000D0C25"/>
    <w:rsid w:val="000E7622"/>
    <w:rsid w:val="000F7EE8"/>
    <w:rsid w:val="00101C67"/>
    <w:rsid w:val="00104352"/>
    <w:rsid w:val="00104364"/>
    <w:rsid w:val="0010460C"/>
    <w:rsid w:val="00106AC1"/>
    <w:rsid w:val="001128CC"/>
    <w:rsid w:val="0011455F"/>
    <w:rsid w:val="001210C2"/>
    <w:rsid w:val="00122F9B"/>
    <w:rsid w:val="00132F80"/>
    <w:rsid w:val="00135B67"/>
    <w:rsid w:val="00137E84"/>
    <w:rsid w:val="00151778"/>
    <w:rsid w:val="00152D7A"/>
    <w:rsid w:val="00157BB3"/>
    <w:rsid w:val="00162609"/>
    <w:rsid w:val="00162A9E"/>
    <w:rsid w:val="00162E86"/>
    <w:rsid w:val="00166BDF"/>
    <w:rsid w:val="0017245F"/>
    <w:rsid w:val="00174108"/>
    <w:rsid w:val="00174EB2"/>
    <w:rsid w:val="00176BD8"/>
    <w:rsid w:val="00177091"/>
    <w:rsid w:val="001777E1"/>
    <w:rsid w:val="00184919"/>
    <w:rsid w:val="0019074B"/>
    <w:rsid w:val="00191987"/>
    <w:rsid w:val="001930D3"/>
    <w:rsid w:val="001959B3"/>
    <w:rsid w:val="00197FE4"/>
    <w:rsid w:val="001A45A9"/>
    <w:rsid w:val="001A66C4"/>
    <w:rsid w:val="001B2F9F"/>
    <w:rsid w:val="001B377A"/>
    <w:rsid w:val="001B6283"/>
    <w:rsid w:val="001B7049"/>
    <w:rsid w:val="001C0217"/>
    <w:rsid w:val="001C062D"/>
    <w:rsid w:val="001C6438"/>
    <w:rsid w:val="001C6F18"/>
    <w:rsid w:val="001C710D"/>
    <w:rsid w:val="001D3106"/>
    <w:rsid w:val="001D5096"/>
    <w:rsid w:val="001D51FD"/>
    <w:rsid w:val="001D583D"/>
    <w:rsid w:val="001D6B37"/>
    <w:rsid w:val="001E372E"/>
    <w:rsid w:val="001E5C4A"/>
    <w:rsid w:val="001F5D92"/>
    <w:rsid w:val="001F661E"/>
    <w:rsid w:val="001F6A4A"/>
    <w:rsid w:val="0020314E"/>
    <w:rsid w:val="00204926"/>
    <w:rsid w:val="0020659F"/>
    <w:rsid w:val="0021218C"/>
    <w:rsid w:val="00212CE1"/>
    <w:rsid w:val="00222B70"/>
    <w:rsid w:val="00222D4B"/>
    <w:rsid w:val="002265B4"/>
    <w:rsid w:val="00227B7D"/>
    <w:rsid w:val="00231A42"/>
    <w:rsid w:val="00231BE5"/>
    <w:rsid w:val="00250751"/>
    <w:rsid w:val="00250E7D"/>
    <w:rsid w:val="00256087"/>
    <w:rsid w:val="00262651"/>
    <w:rsid w:val="00262962"/>
    <w:rsid w:val="0026297E"/>
    <w:rsid w:val="00266576"/>
    <w:rsid w:val="002713B8"/>
    <w:rsid w:val="00275465"/>
    <w:rsid w:val="00277BAA"/>
    <w:rsid w:val="00281898"/>
    <w:rsid w:val="0028435F"/>
    <w:rsid w:val="00284CD8"/>
    <w:rsid w:val="0028649D"/>
    <w:rsid w:val="0028662F"/>
    <w:rsid w:val="00294244"/>
    <w:rsid w:val="002A46A3"/>
    <w:rsid w:val="002B10A7"/>
    <w:rsid w:val="002B3F97"/>
    <w:rsid w:val="002C0B7D"/>
    <w:rsid w:val="002C3D21"/>
    <w:rsid w:val="002C4428"/>
    <w:rsid w:val="002C698A"/>
    <w:rsid w:val="002C7127"/>
    <w:rsid w:val="002C7A70"/>
    <w:rsid w:val="002D5FC7"/>
    <w:rsid w:val="002E0E97"/>
    <w:rsid w:val="002E17D6"/>
    <w:rsid w:val="002E71B3"/>
    <w:rsid w:val="002F2D35"/>
    <w:rsid w:val="002F4C7E"/>
    <w:rsid w:val="002F4E15"/>
    <w:rsid w:val="00300404"/>
    <w:rsid w:val="00303E88"/>
    <w:rsid w:val="00304745"/>
    <w:rsid w:val="00304ABF"/>
    <w:rsid w:val="0030706D"/>
    <w:rsid w:val="00311C39"/>
    <w:rsid w:val="00315CCC"/>
    <w:rsid w:val="003169E9"/>
    <w:rsid w:val="00322283"/>
    <w:rsid w:val="003255A2"/>
    <w:rsid w:val="003328AD"/>
    <w:rsid w:val="0033358B"/>
    <w:rsid w:val="00333817"/>
    <w:rsid w:val="003348FE"/>
    <w:rsid w:val="00342981"/>
    <w:rsid w:val="0034517F"/>
    <w:rsid w:val="0034538B"/>
    <w:rsid w:val="00347171"/>
    <w:rsid w:val="003477CF"/>
    <w:rsid w:val="00354FEA"/>
    <w:rsid w:val="00355482"/>
    <w:rsid w:val="00362456"/>
    <w:rsid w:val="00363954"/>
    <w:rsid w:val="003657B0"/>
    <w:rsid w:val="00370323"/>
    <w:rsid w:val="0037507C"/>
    <w:rsid w:val="00376433"/>
    <w:rsid w:val="0037700A"/>
    <w:rsid w:val="003800F0"/>
    <w:rsid w:val="0038079E"/>
    <w:rsid w:val="003829AA"/>
    <w:rsid w:val="0038490A"/>
    <w:rsid w:val="00386142"/>
    <w:rsid w:val="00397091"/>
    <w:rsid w:val="003A70C0"/>
    <w:rsid w:val="003B2145"/>
    <w:rsid w:val="003B2284"/>
    <w:rsid w:val="003B2FB8"/>
    <w:rsid w:val="003B5D68"/>
    <w:rsid w:val="003C6A13"/>
    <w:rsid w:val="003C7284"/>
    <w:rsid w:val="003D01FA"/>
    <w:rsid w:val="003D3854"/>
    <w:rsid w:val="003D4702"/>
    <w:rsid w:val="003E6CE6"/>
    <w:rsid w:val="003F1228"/>
    <w:rsid w:val="003F552A"/>
    <w:rsid w:val="00412EEF"/>
    <w:rsid w:val="0042188E"/>
    <w:rsid w:val="00422FD4"/>
    <w:rsid w:val="00430D49"/>
    <w:rsid w:val="00440F89"/>
    <w:rsid w:val="00444A34"/>
    <w:rsid w:val="0044567D"/>
    <w:rsid w:val="004523FB"/>
    <w:rsid w:val="00452EB1"/>
    <w:rsid w:val="00452F37"/>
    <w:rsid w:val="0045372A"/>
    <w:rsid w:val="00456D63"/>
    <w:rsid w:val="00464871"/>
    <w:rsid w:val="00464F9D"/>
    <w:rsid w:val="004662AF"/>
    <w:rsid w:val="00467FBF"/>
    <w:rsid w:val="00471B85"/>
    <w:rsid w:val="0049019F"/>
    <w:rsid w:val="004971AB"/>
    <w:rsid w:val="004A440F"/>
    <w:rsid w:val="004A6A26"/>
    <w:rsid w:val="004B0304"/>
    <w:rsid w:val="004B51E9"/>
    <w:rsid w:val="004C68FC"/>
    <w:rsid w:val="004D4C02"/>
    <w:rsid w:val="004D76E6"/>
    <w:rsid w:val="004E0054"/>
    <w:rsid w:val="004E390E"/>
    <w:rsid w:val="004E48BA"/>
    <w:rsid w:val="004E57BC"/>
    <w:rsid w:val="004E7FA1"/>
    <w:rsid w:val="004F0147"/>
    <w:rsid w:val="004F41EF"/>
    <w:rsid w:val="004F5129"/>
    <w:rsid w:val="004F6BFC"/>
    <w:rsid w:val="004F715C"/>
    <w:rsid w:val="00500882"/>
    <w:rsid w:val="00502991"/>
    <w:rsid w:val="00517E1C"/>
    <w:rsid w:val="0052661E"/>
    <w:rsid w:val="00533033"/>
    <w:rsid w:val="00533A68"/>
    <w:rsid w:val="00544DB8"/>
    <w:rsid w:val="00547746"/>
    <w:rsid w:val="0055141A"/>
    <w:rsid w:val="00551FD0"/>
    <w:rsid w:val="005542F1"/>
    <w:rsid w:val="00554916"/>
    <w:rsid w:val="00562759"/>
    <w:rsid w:val="00566691"/>
    <w:rsid w:val="005713BC"/>
    <w:rsid w:val="00574C52"/>
    <w:rsid w:val="00574DD5"/>
    <w:rsid w:val="00575FAF"/>
    <w:rsid w:val="00576019"/>
    <w:rsid w:val="00577F43"/>
    <w:rsid w:val="005818A5"/>
    <w:rsid w:val="0059335B"/>
    <w:rsid w:val="00594215"/>
    <w:rsid w:val="005955F0"/>
    <w:rsid w:val="0059618C"/>
    <w:rsid w:val="005974AF"/>
    <w:rsid w:val="005A1795"/>
    <w:rsid w:val="005A2112"/>
    <w:rsid w:val="005A2CEE"/>
    <w:rsid w:val="005A6C80"/>
    <w:rsid w:val="005C067D"/>
    <w:rsid w:val="005C4DA8"/>
    <w:rsid w:val="005C57AD"/>
    <w:rsid w:val="005D12AD"/>
    <w:rsid w:val="005D1EE3"/>
    <w:rsid w:val="005D2289"/>
    <w:rsid w:val="005E1B74"/>
    <w:rsid w:val="005E3FA9"/>
    <w:rsid w:val="005E4061"/>
    <w:rsid w:val="005E76EA"/>
    <w:rsid w:val="005F0816"/>
    <w:rsid w:val="005F218D"/>
    <w:rsid w:val="005F21D3"/>
    <w:rsid w:val="005F6318"/>
    <w:rsid w:val="005F6A16"/>
    <w:rsid w:val="006030D9"/>
    <w:rsid w:val="00617C9B"/>
    <w:rsid w:val="00620C10"/>
    <w:rsid w:val="00620F51"/>
    <w:rsid w:val="00621F5E"/>
    <w:rsid w:val="00622D03"/>
    <w:rsid w:val="00623186"/>
    <w:rsid w:val="00627C27"/>
    <w:rsid w:val="006309AF"/>
    <w:rsid w:val="006338B9"/>
    <w:rsid w:val="0063475F"/>
    <w:rsid w:val="00635494"/>
    <w:rsid w:val="0065446A"/>
    <w:rsid w:val="006555A9"/>
    <w:rsid w:val="00660D44"/>
    <w:rsid w:val="0066184B"/>
    <w:rsid w:val="0066496F"/>
    <w:rsid w:val="00675C0A"/>
    <w:rsid w:val="00677635"/>
    <w:rsid w:val="00691075"/>
    <w:rsid w:val="006A0D4B"/>
    <w:rsid w:val="006A117A"/>
    <w:rsid w:val="006A1215"/>
    <w:rsid w:val="006A14A4"/>
    <w:rsid w:val="006A291B"/>
    <w:rsid w:val="006B147D"/>
    <w:rsid w:val="006B1C41"/>
    <w:rsid w:val="006B2144"/>
    <w:rsid w:val="006B3D75"/>
    <w:rsid w:val="006B5124"/>
    <w:rsid w:val="006B59F4"/>
    <w:rsid w:val="006B7FAF"/>
    <w:rsid w:val="006C1E10"/>
    <w:rsid w:val="006C26A2"/>
    <w:rsid w:val="006C3223"/>
    <w:rsid w:val="006C6A2C"/>
    <w:rsid w:val="006C7535"/>
    <w:rsid w:val="006D0AEE"/>
    <w:rsid w:val="006D238A"/>
    <w:rsid w:val="006D2D9C"/>
    <w:rsid w:val="006D77DC"/>
    <w:rsid w:val="006E3409"/>
    <w:rsid w:val="006E4149"/>
    <w:rsid w:val="006E43AF"/>
    <w:rsid w:val="006E486D"/>
    <w:rsid w:val="006E4E98"/>
    <w:rsid w:val="006E5899"/>
    <w:rsid w:val="006E6692"/>
    <w:rsid w:val="006E672D"/>
    <w:rsid w:val="006F43F9"/>
    <w:rsid w:val="006F4743"/>
    <w:rsid w:val="006F6667"/>
    <w:rsid w:val="006F69D7"/>
    <w:rsid w:val="00701BF9"/>
    <w:rsid w:val="007065D7"/>
    <w:rsid w:val="00714F5D"/>
    <w:rsid w:val="00715D14"/>
    <w:rsid w:val="00717DCC"/>
    <w:rsid w:val="00721464"/>
    <w:rsid w:val="00723039"/>
    <w:rsid w:val="0072375B"/>
    <w:rsid w:val="007246FE"/>
    <w:rsid w:val="0072504F"/>
    <w:rsid w:val="007259D6"/>
    <w:rsid w:val="00732D0E"/>
    <w:rsid w:val="00744408"/>
    <w:rsid w:val="00745CC4"/>
    <w:rsid w:val="0075355A"/>
    <w:rsid w:val="00754BF6"/>
    <w:rsid w:val="00756019"/>
    <w:rsid w:val="00756A6E"/>
    <w:rsid w:val="00765F91"/>
    <w:rsid w:val="00766E14"/>
    <w:rsid w:val="00771101"/>
    <w:rsid w:val="00782F18"/>
    <w:rsid w:val="007833AA"/>
    <w:rsid w:val="00783583"/>
    <w:rsid w:val="007A0502"/>
    <w:rsid w:val="007A190D"/>
    <w:rsid w:val="007A6EBA"/>
    <w:rsid w:val="007B1E72"/>
    <w:rsid w:val="007B2A0A"/>
    <w:rsid w:val="007B7E94"/>
    <w:rsid w:val="007C0F1F"/>
    <w:rsid w:val="007C4F32"/>
    <w:rsid w:val="007C7724"/>
    <w:rsid w:val="007D1935"/>
    <w:rsid w:val="007E3500"/>
    <w:rsid w:val="007E56C7"/>
    <w:rsid w:val="007F2038"/>
    <w:rsid w:val="007F25D1"/>
    <w:rsid w:val="007F7029"/>
    <w:rsid w:val="00800295"/>
    <w:rsid w:val="00802514"/>
    <w:rsid w:val="00802CE7"/>
    <w:rsid w:val="00807506"/>
    <w:rsid w:val="008166A0"/>
    <w:rsid w:val="00820D48"/>
    <w:rsid w:val="00822951"/>
    <w:rsid w:val="00823B89"/>
    <w:rsid w:val="00824BCC"/>
    <w:rsid w:val="0083034A"/>
    <w:rsid w:val="00837435"/>
    <w:rsid w:val="00837533"/>
    <w:rsid w:val="00851533"/>
    <w:rsid w:val="0085799B"/>
    <w:rsid w:val="008611AC"/>
    <w:rsid w:val="008613C2"/>
    <w:rsid w:val="00864176"/>
    <w:rsid w:val="00870C13"/>
    <w:rsid w:val="00873D46"/>
    <w:rsid w:val="008855D6"/>
    <w:rsid w:val="00894D2F"/>
    <w:rsid w:val="008B0A26"/>
    <w:rsid w:val="008B2637"/>
    <w:rsid w:val="008B4930"/>
    <w:rsid w:val="008C4464"/>
    <w:rsid w:val="008C62C7"/>
    <w:rsid w:val="008D39B6"/>
    <w:rsid w:val="008E0BAE"/>
    <w:rsid w:val="008E10C8"/>
    <w:rsid w:val="008E1E31"/>
    <w:rsid w:val="008E2377"/>
    <w:rsid w:val="008E2644"/>
    <w:rsid w:val="008F0D9C"/>
    <w:rsid w:val="008F7DD0"/>
    <w:rsid w:val="00932ABF"/>
    <w:rsid w:val="0094227A"/>
    <w:rsid w:val="009507AE"/>
    <w:rsid w:val="0095087E"/>
    <w:rsid w:val="00950F8F"/>
    <w:rsid w:val="00952464"/>
    <w:rsid w:val="00957516"/>
    <w:rsid w:val="00960BBD"/>
    <w:rsid w:val="00961BBD"/>
    <w:rsid w:val="0097111D"/>
    <w:rsid w:val="00980E24"/>
    <w:rsid w:val="009821BA"/>
    <w:rsid w:val="0098644A"/>
    <w:rsid w:val="00994875"/>
    <w:rsid w:val="009952D9"/>
    <w:rsid w:val="00995398"/>
    <w:rsid w:val="00996431"/>
    <w:rsid w:val="009A0073"/>
    <w:rsid w:val="009A02A6"/>
    <w:rsid w:val="009A23A5"/>
    <w:rsid w:val="009A5B51"/>
    <w:rsid w:val="009B0325"/>
    <w:rsid w:val="009B0D43"/>
    <w:rsid w:val="009B1D89"/>
    <w:rsid w:val="009B2264"/>
    <w:rsid w:val="009B32F6"/>
    <w:rsid w:val="009B60A0"/>
    <w:rsid w:val="009C5172"/>
    <w:rsid w:val="009C59E3"/>
    <w:rsid w:val="009D1F95"/>
    <w:rsid w:val="009E2991"/>
    <w:rsid w:val="009E4906"/>
    <w:rsid w:val="009E7293"/>
    <w:rsid w:val="00A11ED9"/>
    <w:rsid w:val="00A16260"/>
    <w:rsid w:val="00A166CA"/>
    <w:rsid w:val="00A20EDA"/>
    <w:rsid w:val="00A21E59"/>
    <w:rsid w:val="00A22162"/>
    <w:rsid w:val="00A22D73"/>
    <w:rsid w:val="00A32A9E"/>
    <w:rsid w:val="00A34B27"/>
    <w:rsid w:val="00A44D56"/>
    <w:rsid w:val="00A50683"/>
    <w:rsid w:val="00A5079C"/>
    <w:rsid w:val="00A53686"/>
    <w:rsid w:val="00A55A0D"/>
    <w:rsid w:val="00A6050D"/>
    <w:rsid w:val="00A607FC"/>
    <w:rsid w:val="00A66090"/>
    <w:rsid w:val="00A725CD"/>
    <w:rsid w:val="00A72C84"/>
    <w:rsid w:val="00A77F26"/>
    <w:rsid w:val="00A801B1"/>
    <w:rsid w:val="00A817FB"/>
    <w:rsid w:val="00A82DD2"/>
    <w:rsid w:val="00A86EDD"/>
    <w:rsid w:val="00A92C1F"/>
    <w:rsid w:val="00A93279"/>
    <w:rsid w:val="00A950B7"/>
    <w:rsid w:val="00A97F46"/>
    <w:rsid w:val="00AA2E14"/>
    <w:rsid w:val="00AA4132"/>
    <w:rsid w:val="00AA588D"/>
    <w:rsid w:val="00AA7C78"/>
    <w:rsid w:val="00AB4E12"/>
    <w:rsid w:val="00AC6D4F"/>
    <w:rsid w:val="00AD429E"/>
    <w:rsid w:val="00AE5074"/>
    <w:rsid w:val="00AF0468"/>
    <w:rsid w:val="00B0122E"/>
    <w:rsid w:val="00B046BF"/>
    <w:rsid w:val="00B1038B"/>
    <w:rsid w:val="00B10CA8"/>
    <w:rsid w:val="00B11D7C"/>
    <w:rsid w:val="00B21A76"/>
    <w:rsid w:val="00B3006B"/>
    <w:rsid w:val="00B306E9"/>
    <w:rsid w:val="00B31D04"/>
    <w:rsid w:val="00B33172"/>
    <w:rsid w:val="00B3598F"/>
    <w:rsid w:val="00B35A5D"/>
    <w:rsid w:val="00B418C7"/>
    <w:rsid w:val="00B52A3B"/>
    <w:rsid w:val="00B56CA6"/>
    <w:rsid w:val="00B57D3B"/>
    <w:rsid w:val="00B6245E"/>
    <w:rsid w:val="00B64244"/>
    <w:rsid w:val="00B746D4"/>
    <w:rsid w:val="00B83C6E"/>
    <w:rsid w:val="00B85146"/>
    <w:rsid w:val="00B8518E"/>
    <w:rsid w:val="00B973CE"/>
    <w:rsid w:val="00B976A1"/>
    <w:rsid w:val="00BA2526"/>
    <w:rsid w:val="00BA7090"/>
    <w:rsid w:val="00BC0EA8"/>
    <w:rsid w:val="00BC55CC"/>
    <w:rsid w:val="00BD1A94"/>
    <w:rsid w:val="00BD6398"/>
    <w:rsid w:val="00BD6BB3"/>
    <w:rsid w:val="00BD6C34"/>
    <w:rsid w:val="00BE06FF"/>
    <w:rsid w:val="00BE6947"/>
    <w:rsid w:val="00BE6A24"/>
    <w:rsid w:val="00BF027A"/>
    <w:rsid w:val="00BF12B0"/>
    <w:rsid w:val="00BF4EC4"/>
    <w:rsid w:val="00BF5BE3"/>
    <w:rsid w:val="00BF745F"/>
    <w:rsid w:val="00C00890"/>
    <w:rsid w:val="00C02C54"/>
    <w:rsid w:val="00C03553"/>
    <w:rsid w:val="00C04EA8"/>
    <w:rsid w:val="00C1597C"/>
    <w:rsid w:val="00C27A1E"/>
    <w:rsid w:val="00C34FA1"/>
    <w:rsid w:val="00C36310"/>
    <w:rsid w:val="00C369D5"/>
    <w:rsid w:val="00C44D20"/>
    <w:rsid w:val="00C47DAD"/>
    <w:rsid w:val="00C5248A"/>
    <w:rsid w:val="00C54B63"/>
    <w:rsid w:val="00C7099A"/>
    <w:rsid w:val="00C7453E"/>
    <w:rsid w:val="00C77AA2"/>
    <w:rsid w:val="00C8292A"/>
    <w:rsid w:val="00C949C8"/>
    <w:rsid w:val="00C967A3"/>
    <w:rsid w:val="00CA3324"/>
    <w:rsid w:val="00CA6C31"/>
    <w:rsid w:val="00CA7873"/>
    <w:rsid w:val="00CB1461"/>
    <w:rsid w:val="00CB3247"/>
    <w:rsid w:val="00CB392D"/>
    <w:rsid w:val="00CB394E"/>
    <w:rsid w:val="00CC25B6"/>
    <w:rsid w:val="00CC300B"/>
    <w:rsid w:val="00CC36DC"/>
    <w:rsid w:val="00CC3CF3"/>
    <w:rsid w:val="00CC731F"/>
    <w:rsid w:val="00CE1217"/>
    <w:rsid w:val="00CE3DF7"/>
    <w:rsid w:val="00CF7C3B"/>
    <w:rsid w:val="00D05463"/>
    <w:rsid w:val="00D07349"/>
    <w:rsid w:val="00D073E0"/>
    <w:rsid w:val="00D11A2E"/>
    <w:rsid w:val="00D12A9E"/>
    <w:rsid w:val="00D12DFD"/>
    <w:rsid w:val="00D13106"/>
    <w:rsid w:val="00D1369E"/>
    <w:rsid w:val="00D13D44"/>
    <w:rsid w:val="00D15F40"/>
    <w:rsid w:val="00D16C2E"/>
    <w:rsid w:val="00D2244C"/>
    <w:rsid w:val="00D23F1F"/>
    <w:rsid w:val="00D42E28"/>
    <w:rsid w:val="00D431BA"/>
    <w:rsid w:val="00D445C2"/>
    <w:rsid w:val="00D47B3E"/>
    <w:rsid w:val="00D55F28"/>
    <w:rsid w:val="00D57504"/>
    <w:rsid w:val="00D66147"/>
    <w:rsid w:val="00D66A9E"/>
    <w:rsid w:val="00D70C56"/>
    <w:rsid w:val="00D7328E"/>
    <w:rsid w:val="00D7555C"/>
    <w:rsid w:val="00D773D3"/>
    <w:rsid w:val="00D806A2"/>
    <w:rsid w:val="00D81259"/>
    <w:rsid w:val="00D830A5"/>
    <w:rsid w:val="00D83688"/>
    <w:rsid w:val="00D8722B"/>
    <w:rsid w:val="00D93924"/>
    <w:rsid w:val="00D95CD0"/>
    <w:rsid w:val="00D96AEB"/>
    <w:rsid w:val="00DA3268"/>
    <w:rsid w:val="00DA42C9"/>
    <w:rsid w:val="00DA73C1"/>
    <w:rsid w:val="00DB63B1"/>
    <w:rsid w:val="00DB790C"/>
    <w:rsid w:val="00DC14A5"/>
    <w:rsid w:val="00DC522D"/>
    <w:rsid w:val="00DC661C"/>
    <w:rsid w:val="00DC66EE"/>
    <w:rsid w:val="00DC70DB"/>
    <w:rsid w:val="00DC7E64"/>
    <w:rsid w:val="00DD659B"/>
    <w:rsid w:val="00DD7153"/>
    <w:rsid w:val="00DE0788"/>
    <w:rsid w:val="00DE1EDC"/>
    <w:rsid w:val="00DE590C"/>
    <w:rsid w:val="00DE7ECE"/>
    <w:rsid w:val="00DF1AAC"/>
    <w:rsid w:val="00DF4151"/>
    <w:rsid w:val="00DF47EA"/>
    <w:rsid w:val="00DF6F3B"/>
    <w:rsid w:val="00E072FF"/>
    <w:rsid w:val="00E14977"/>
    <w:rsid w:val="00E20946"/>
    <w:rsid w:val="00E2127A"/>
    <w:rsid w:val="00E22C8D"/>
    <w:rsid w:val="00E23AEF"/>
    <w:rsid w:val="00E246E9"/>
    <w:rsid w:val="00E24BC4"/>
    <w:rsid w:val="00E25B13"/>
    <w:rsid w:val="00E2766C"/>
    <w:rsid w:val="00E27B5F"/>
    <w:rsid w:val="00E30196"/>
    <w:rsid w:val="00E30CDC"/>
    <w:rsid w:val="00E3457E"/>
    <w:rsid w:val="00E45299"/>
    <w:rsid w:val="00E46983"/>
    <w:rsid w:val="00E4708C"/>
    <w:rsid w:val="00E552F6"/>
    <w:rsid w:val="00E561CB"/>
    <w:rsid w:val="00E61367"/>
    <w:rsid w:val="00E71FF7"/>
    <w:rsid w:val="00E766B2"/>
    <w:rsid w:val="00E76DEA"/>
    <w:rsid w:val="00E77889"/>
    <w:rsid w:val="00E82CF9"/>
    <w:rsid w:val="00E842BF"/>
    <w:rsid w:val="00E85F91"/>
    <w:rsid w:val="00E94CC3"/>
    <w:rsid w:val="00EA34C2"/>
    <w:rsid w:val="00EA7435"/>
    <w:rsid w:val="00EB0407"/>
    <w:rsid w:val="00EB049F"/>
    <w:rsid w:val="00EB7CA1"/>
    <w:rsid w:val="00EC051F"/>
    <w:rsid w:val="00EC08FF"/>
    <w:rsid w:val="00EC142E"/>
    <w:rsid w:val="00EC19F2"/>
    <w:rsid w:val="00EC6D07"/>
    <w:rsid w:val="00EC6E1B"/>
    <w:rsid w:val="00ED0B15"/>
    <w:rsid w:val="00ED58C4"/>
    <w:rsid w:val="00EE36E2"/>
    <w:rsid w:val="00EF4F6E"/>
    <w:rsid w:val="00EF6893"/>
    <w:rsid w:val="00F07A43"/>
    <w:rsid w:val="00F07C0C"/>
    <w:rsid w:val="00F11442"/>
    <w:rsid w:val="00F124B6"/>
    <w:rsid w:val="00F152C4"/>
    <w:rsid w:val="00F158E4"/>
    <w:rsid w:val="00F207EB"/>
    <w:rsid w:val="00F22FDB"/>
    <w:rsid w:val="00F3072C"/>
    <w:rsid w:val="00F415C0"/>
    <w:rsid w:val="00F520CF"/>
    <w:rsid w:val="00F529D0"/>
    <w:rsid w:val="00F6553D"/>
    <w:rsid w:val="00F71719"/>
    <w:rsid w:val="00F7176A"/>
    <w:rsid w:val="00F80FD3"/>
    <w:rsid w:val="00F85209"/>
    <w:rsid w:val="00F868A8"/>
    <w:rsid w:val="00F9785D"/>
    <w:rsid w:val="00FA0B8F"/>
    <w:rsid w:val="00FA173D"/>
    <w:rsid w:val="00FA2080"/>
    <w:rsid w:val="00FB1F9D"/>
    <w:rsid w:val="00FB3F0E"/>
    <w:rsid w:val="00FB5367"/>
    <w:rsid w:val="00FB6133"/>
    <w:rsid w:val="00FC50BF"/>
    <w:rsid w:val="00FD057B"/>
    <w:rsid w:val="00FD603C"/>
    <w:rsid w:val="00FE0CC3"/>
    <w:rsid w:val="00FE7A0B"/>
    <w:rsid w:val="00FE7D81"/>
    <w:rsid w:val="00FF0344"/>
    <w:rsid w:val="00FF2B76"/>
    <w:rsid w:val="00FF4CB9"/>
    <w:rsid w:val="00FF588F"/>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9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E"/>
    <w:pPr>
      <w:widowControl w:val="0"/>
      <w:jc w:val="both"/>
    </w:pPr>
    <w:rPr>
      <w:rFonts w:ascii="ＭＳ 明朝" w:eastAsia="ＭＳ 明朝"/>
      <w:sz w:val="24"/>
    </w:rPr>
  </w:style>
  <w:style w:type="paragraph" w:styleId="1">
    <w:name w:val="heading 1"/>
    <w:basedOn w:val="a"/>
    <w:next w:val="a"/>
    <w:link w:val="10"/>
    <w:uiPriority w:val="9"/>
    <w:qFormat/>
    <w:rsid w:val="00CC25B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CA"/>
    <w:pPr>
      <w:ind w:leftChars="400" w:left="840"/>
    </w:pPr>
  </w:style>
  <w:style w:type="paragraph" w:styleId="a4">
    <w:name w:val="Balloon Text"/>
    <w:basedOn w:val="a"/>
    <w:link w:val="a5"/>
    <w:uiPriority w:val="99"/>
    <w:semiHidden/>
    <w:unhideWhenUsed/>
    <w:rsid w:val="00FE7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A0B"/>
    <w:rPr>
      <w:rFonts w:asciiTheme="majorHAnsi" w:eastAsiaTheme="majorEastAsia" w:hAnsiTheme="majorHAnsi" w:cstheme="majorBidi"/>
      <w:sz w:val="18"/>
      <w:szCs w:val="18"/>
    </w:rPr>
  </w:style>
  <w:style w:type="paragraph" w:styleId="a6">
    <w:name w:val="header"/>
    <w:basedOn w:val="a"/>
    <w:link w:val="a7"/>
    <w:uiPriority w:val="99"/>
    <w:unhideWhenUsed/>
    <w:rsid w:val="006338B9"/>
    <w:pPr>
      <w:tabs>
        <w:tab w:val="center" w:pos="4252"/>
        <w:tab w:val="right" w:pos="8504"/>
      </w:tabs>
      <w:snapToGrid w:val="0"/>
    </w:pPr>
  </w:style>
  <w:style w:type="character" w:customStyle="1" w:styleId="a7">
    <w:name w:val="ヘッダー (文字)"/>
    <w:basedOn w:val="a0"/>
    <w:link w:val="a6"/>
    <w:uiPriority w:val="99"/>
    <w:rsid w:val="006338B9"/>
  </w:style>
  <w:style w:type="paragraph" w:styleId="a8">
    <w:name w:val="footer"/>
    <w:basedOn w:val="a"/>
    <w:link w:val="a9"/>
    <w:uiPriority w:val="99"/>
    <w:unhideWhenUsed/>
    <w:rsid w:val="006338B9"/>
    <w:pPr>
      <w:tabs>
        <w:tab w:val="center" w:pos="4252"/>
        <w:tab w:val="right" w:pos="8504"/>
      </w:tabs>
      <w:snapToGrid w:val="0"/>
    </w:pPr>
  </w:style>
  <w:style w:type="character" w:customStyle="1" w:styleId="a9">
    <w:name w:val="フッター (文字)"/>
    <w:basedOn w:val="a0"/>
    <w:link w:val="a8"/>
    <w:uiPriority w:val="99"/>
    <w:rsid w:val="006338B9"/>
  </w:style>
  <w:style w:type="paragraph" w:styleId="aa">
    <w:name w:val="footnote text"/>
    <w:basedOn w:val="a"/>
    <w:link w:val="ab"/>
    <w:uiPriority w:val="99"/>
    <w:unhideWhenUsed/>
    <w:rsid w:val="0019074B"/>
    <w:pPr>
      <w:snapToGrid w:val="0"/>
      <w:jc w:val="left"/>
    </w:pPr>
  </w:style>
  <w:style w:type="character" w:customStyle="1" w:styleId="ab">
    <w:name w:val="脚注文字列 (文字)"/>
    <w:basedOn w:val="a0"/>
    <w:link w:val="aa"/>
    <w:uiPriority w:val="99"/>
    <w:rsid w:val="0019074B"/>
  </w:style>
  <w:style w:type="character" w:styleId="ac">
    <w:name w:val="footnote reference"/>
    <w:basedOn w:val="a0"/>
    <w:uiPriority w:val="99"/>
    <w:unhideWhenUsed/>
    <w:rsid w:val="0019074B"/>
    <w:rPr>
      <w:vertAlign w:val="superscript"/>
    </w:rPr>
  </w:style>
  <w:style w:type="character" w:styleId="ad">
    <w:name w:val="annotation reference"/>
    <w:basedOn w:val="a0"/>
    <w:uiPriority w:val="99"/>
    <w:unhideWhenUsed/>
    <w:rsid w:val="00E27B5F"/>
    <w:rPr>
      <w:sz w:val="18"/>
      <w:szCs w:val="18"/>
    </w:rPr>
  </w:style>
  <w:style w:type="paragraph" w:styleId="ae">
    <w:name w:val="annotation text"/>
    <w:basedOn w:val="a"/>
    <w:link w:val="af"/>
    <w:uiPriority w:val="99"/>
    <w:unhideWhenUsed/>
    <w:rsid w:val="00E27B5F"/>
    <w:pPr>
      <w:jc w:val="left"/>
    </w:pPr>
  </w:style>
  <w:style w:type="character" w:customStyle="1" w:styleId="af">
    <w:name w:val="コメント文字列 (文字)"/>
    <w:basedOn w:val="a0"/>
    <w:link w:val="ae"/>
    <w:uiPriority w:val="99"/>
    <w:rsid w:val="00E27B5F"/>
  </w:style>
  <w:style w:type="paragraph" w:styleId="af0">
    <w:name w:val="annotation subject"/>
    <w:basedOn w:val="ae"/>
    <w:next w:val="ae"/>
    <w:link w:val="af1"/>
    <w:uiPriority w:val="99"/>
    <w:semiHidden/>
    <w:unhideWhenUsed/>
    <w:rsid w:val="005E1B74"/>
    <w:rPr>
      <w:b/>
      <w:bCs/>
    </w:rPr>
  </w:style>
  <w:style w:type="character" w:customStyle="1" w:styleId="af1">
    <w:name w:val="コメント内容 (文字)"/>
    <w:basedOn w:val="af"/>
    <w:link w:val="af0"/>
    <w:uiPriority w:val="99"/>
    <w:semiHidden/>
    <w:rsid w:val="005E1B74"/>
    <w:rPr>
      <w:b/>
      <w:bCs/>
    </w:rPr>
  </w:style>
  <w:style w:type="paragraph" w:styleId="af2">
    <w:name w:val="Revision"/>
    <w:hidden/>
    <w:uiPriority w:val="99"/>
    <w:semiHidden/>
    <w:rsid w:val="00B8518E"/>
  </w:style>
  <w:style w:type="paragraph" w:customStyle="1" w:styleId="af3">
    <w:name w:val="標準(太郎文書スタイル)"/>
    <w:uiPriority w:val="99"/>
    <w:rsid w:val="0018491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f4">
    <w:name w:val="Hyperlink"/>
    <w:basedOn w:val="a0"/>
    <w:uiPriority w:val="99"/>
    <w:unhideWhenUsed/>
    <w:rsid w:val="002713B8"/>
    <w:rPr>
      <w:color w:val="0563C1" w:themeColor="hyperlink"/>
      <w:u w:val="single"/>
    </w:rPr>
  </w:style>
  <w:style w:type="paragraph" w:styleId="Web">
    <w:name w:val="Normal (Web)"/>
    <w:basedOn w:val="a"/>
    <w:uiPriority w:val="99"/>
    <w:unhideWhenUsed/>
    <w:rsid w:val="00271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5">
    <w:name w:val="本文２"/>
    <w:basedOn w:val="a"/>
    <w:link w:val="af6"/>
    <w:qFormat/>
    <w:rsid w:val="00F11442"/>
    <w:pPr>
      <w:ind w:leftChars="200" w:left="200" w:firstLineChars="100" w:firstLine="100"/>
    </w:pPr>
    <w:rPr>
      <w:rFonts w:ascii="Times New Roman" w:hAnsi="Times New Roman" w:cs="Times New Roman"/>
    </w:rPr>
  </w:style>
  <w:style w:type="character" w:customStyle="1" w:styleId="af6">
    <w:name w:val="本文２ (文字)"/>
    <w:basedOn w:val="a0"/>
    <w:link w:val="af5"/>
    <w:rsid w:val="00F11442"/>
    <w:rPr>
      <w:rFonts w:ascii="Times New Roman" w:eastAsia="ＭＳ 明朝" w:hAnsi="Times New Roman" w:cs="Times New Roman"/>
      <w:sz w:val="24"/>
    </w:rPr>
  </w:style>
  <w:style w:type="paragraph" w:styleId="af7">
    <w:name w:val="endnote text"/>
    <w:basedOn w:val="a"/>
    <w:link w:val="af8"/>
    <w:uiPriority w:val="99"/>
    <w:semiHidden/>
    <w:unhideWhenUsed/>
    <w:rsid w:val="00F11442"/>
    <w:pPr>
      <w:snapToGrid w:val="0"/>
      <w:jc w:val="left"/>
    </w:pPr>
    <w:rPr>
      <w:rFonts w:ascii="Times New Roman" w:hAnsi="Times New Roman" w:cs="Times New Roman"/>
    </w:rPr>
  </w:style>
  <w:style w:type="character" w:customStyle="1" w:styleId="af8">
    <w:name w:val="文末脚注文字列 (文字)"/>
    <w:basedOn w:val="a0"/>
    <w:link w:val="af7"/>
    <w:uiPriority w:val="99"/>
    <w:semiHidden/>
    <w:rsid w:val="00F11442"/>
    <w:rPr>
      <w:rFonts w:ascii="Times New Roman" w:eastAsia="ＭＳ 明朝" w:hAnsi="Times New Roman" w:cs="Times New Roman"/>
      <w:sz w:val="24"/>
    </w:rPr>
  </w:style>
  <w:style w:type="character" w:styleId="af9">
    <w:name w:val="endnote reference"/>
    <w:basedOn w:val="a0"/>
    <w:uiPriority w:val="99"/>
    <w:semiHidden/>
    <w:unhideWhenUsed/>
    <w:rsid w:val="00F11442"/>
    <w:rPr>
      <w:vertAlign w:val="superscript"/>
    </w:rPr>
  </w:style>
  <w:style w:type="paragraph" w:customStyle="1" w:styleId="afa">
    <w:name w:val="一太郎ランクスタイル３"/>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４"/>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c">
    <w:name w:val="Plain Text"/>
    <w:basedOn w:val="a"/>
    <w:link w:val="afd"/>
    <w:uiPriority w:val="99"/>
    <w:unhideWhenUsed/>
    <w:rsid w:val="004F5129"/>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4F5129"/>
    <w:rPr>
      <w:rFonts w:ascii="ＭＳ ゴシック" w:eastAsia="ＭＳ ゴシック" w:hAnsi="Courier New" w:cs="Courier New"/>
      <w:sz w:val="20"/>
      <w:szCs w:val="21"/>
    </w:rPr>
  </w:style>
  <w:style w:type="character" w:customStyle="1" w:styleId="10">
    <w:name w:val="見出し 1 (文字)"/>
    <w:basedOn w:val="a0"/>
    <w:link w:val="1"/>
    <w:uiPriority w:val="9"/>
    <w:rsid w:val="00CC25B6"/>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F124B6"/>
    <w:rPr>
      <w:color w:val="605E5C"/>
      <w:shd w:val="clear" w:color="auto" w:fill="E1DFDD"/>
    </w:rPr>
  </w:style>
  <w:style w:type="paragraph" w:customStyle="1" w:styleId="afe">
    <w:name w:val="１本文"/>
    <w:basedOn w:val="a"/>
    <w:uiPriority w:val="99"/>
    <w:qFormat/>
    <w:rsid w:val="001F661E"/>
    <w:pPr>
      <w:ind w:leftChars="200" w:left="520" w:firstLineChars="100" w:firstLine="260"/>
    </w:pPr>
    <w:rPr>
      <w:rFonts w:ascii="Century" w:hAnsi="Century" w:cs="Times New Roman"/>
      <w:szCs w:val="24"/>
    </w:rPr>
  </w:style>
  <w:style w:type="character" w:customStyle="1" w:styleId="12">
    <w:name w:val="脚注文字列 (文字)1"/>
    <w:basedOn w:val="a0"/>
    <w:uiPriority w:val="99"/>
    <w:semiHidden/>
    <w:rsid w:val="00C00890"/>
  </w:style>
  <w:style w:type="table" w:styleId="aff">
    <w:name w:val="Table Grid"/>
    <w:basedOn w:val="a1"/>
    <w:uiPriority w:val="39"/>
    <w:rsid w:val="0013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048">
      <w:bodyDiv w:val="1"/>
      <w:marLeft w:val="0"/>
      <w:marRight w:val="0"/>
      <w:marTop w:val="0"/>
      <w:marBottom w:val="0"/>
      <w:divBdr>
        <w:top w:val="none" w:sz="0" w:space="0" w:color="auto"/>
        <w:left w:val="none" w:sz="0" w:space="0" w:color="auto"/>
        <w:bottom w:val="none" w:sz="0" w:space="0" w:color="auto"/>
        <w:right w:val="none" w:sz="0" w:space="0" w:color="auto"/>
      </w:divBdr>
    </w:div>
    <w:div w:id="366638919">
      <w:bodyDiv w:val="1"/>
      <w:marLeft w:val="0"/>
      <w:marRight w:val="0"/>
      <w:marTop w:val="0"/>
      <w:marBottom w:val="0"/>
      <w:divBdr>
        <w:top w:val="none" w:sz="0" w:space="0" w:color="auto"/>
        <w:left w:val="none" w:sz="0" w:space="0" w:color="auto"/>
        <w:bottom w:val="none" w:sz="0" w:space="0" w:color="auto"/>
        <w:right w:val="none" w:sz="0" w:space="0" w:color="auto"/>
      </w:divBdr>
    </w:div>
    <w:div w:id="524949952">
      <w:bodyDiv w:val="1"/>
      <w:marLeft w:val="0"/>
      <w:marRight w:val="0"/>
      <w:marTop w:val="0"/>
      <w:marBottom w:val="0"/>
      <w:divBdr>
        <w:top w:val="none" w:sz="0" w:space="0" w:color="auto"/>
        <w:left w:val="none" w:sz="0" w:space="0" w:color="auto"/>
        <w:bottom w:val="none" w:sz="0" w:space="0" w:color="auto"/>
        <w:right w:val="none" w:sz="0" w:space="0" w:color="auto"/>
      </w:divBdr>
    </w:div>
    <w:div w:id="796223367">
      <w:bodyDiv w:val="1"/>
      <w:marLeft w:val="0"/>
      <w:marRight w:val="0"/>
      <w:marTop w:val="0"/>
      <w:marBottom w:val="0"/>
      <w:divBdr>
        <w:top w:val="none" w:sz="0" w:space="0" w:color="auto"/>
        <w:left w:val="none" w:sz="0" w:space="0" w:color="auto"/>
        <w:bottom w:val="none" w:sz="0" w:space="0" w:color="auto"/>
        <w:right w:val="none" w:sz="0" w:space="0" w:color="auto"/>
      </w:divBdr>
    </w:div>
    <w:div w:id="830293624">
      <w:bodyDiv w:val="1"/>
      <w:marLeft w:val="0"/>
      <w:marRight w:val="0"/>
      <w:marTop w:val="0"/>
      <w:marBottom w:val="0"/>
      <w:divBdr>
        <w:top w:val="none" w:sz="0" w:space="0" w:color="auto"/>
        <w:left w:val="none" w:sz="0" w:space="0" w:color="auto"/>
        <w:bottom w:val="none" w:sz="0" w:space="0" w:color="auto"/>
        <w:right w:val="none" w:sz="0" w:space="0" w:color="auto"/>
      </w:divBdr>
    </w:div>
    <w:div w:id="920605178">
      <w:bodyDiv w:val="1"/>
      <w:marLeft w:val="0"/>
      <w:marRight w:val="0"/>
      <w:marTop w:val="0"/>
      <w:marBottom w:val="0"/>
      <w:divBdr>
        <w:top w:val="none" w:sz="0" w:space="0" w:color="auto"/>
        <w:left w:val="none" w:sz="0" w:space="0" w:color="auto"/>
        <w:bottom w:val="none" w:sz="0" w:space="0" w:color="auto"/>
        <w:right w:val="none" w:sz="0" w:space="0" w:color="auto"/>
      </w:divBdr>
    </w:div>
    <w:div w:id="1010064316">
      <w:bodyDiv w:val="1"/>
      <w:marLeft w:val="0"/>
      <w:marRight w:val="0"/>
      <w:marTop w:val="0"/>
      <w:marBottom w:val="0"/>
      <w:divBdr>
        <w:top w:val="none" w:sz="0" w:space="0" w:color="auto"/>
        <w:left w:val="none" w:sz="0" w:space="0" w:color="auto"/>
        <w:bottom w:val="none" w:sz="0" w:space="0" w:color="auto"/>
        <w:right w:val="none" w:sz="0" w:space="0" w:color="auto"/>
      </w:divBdr>
    </w:div>
    <w:div w:id="1197694873">
      <w:bodyDiv w:val="1"/>
      <w:marLeft w:val="0"/>
      <w:marRight w:val="0"/>
      <w:marTop w:val="0"/>
      <w:marBottom w:val="0"/>
      <w:divBdr>
        <w:top w:val="none" w:sz="0" w:space="0" w:color="auto"/>
        <w:left w:val="none" w:sz="0" w:space="0" w:color="auto"/>
        <w:bottom w:val="none" w:sz="0" w:space="0" w:color="auto"/>
        <w:right w:val="none" w:sz="0" w:space="0" w:color="auto"/>
      </w:divBdr>
    </w:div>
    <w:div w:id="1243445913">
      <w:bodyDiv w:val="1"/>
      <w:marLeft w:val="0"/>
      <w:marRight w:val="0"/>
      <w:marTop w:val="0"/>
      <w:marBottom w:val="0"/>
      <w:divBdr>
        <w:top w:val="none" w:sz="0" w:space="0" w:color="auto"/>
        <w:left w:val="none" w:sz="0" w:space="0" w:color="auto"/>
        <w:bottom w:val="none" w:sz="0" w:space="0" w:color="auto"/>
        <w:right w:val="none" w:sz="0" w:space="0" w:color="auto"/>
      </w:divBdr>
    </w:div>
    <w:div w:id="1451827363">
      <w:bodyDiv w:val="1"/>
      <w:marLeft w:val="0"/>
      <w:marRight w:val="0"/>
      <w:marTop w:val="0"/>
      <w:marBottom w:val="0"/>
      <w:divBdr>
        <w:top w:val="none" w:sz="0" w:space="0" w:color="auto"/>
        <w:left w:val="none" w:sz="0" w:space="0" w:color="auto"/>
        <w:bottom w:val="none" w:sz="0" w:space="0" w:color="auto"/>
        <w:right w:val="none" w:sz="0" w:space="0" w:color="auto"/>
      </w:divBdr>
    </w:div>
    <w:div w:id="1517042328">
      <w:bodyDiv w:val="1"/>
      <w:marLeft w:val="0"/>
      <w:marRight w:val="0"/>
      <w:marTop w:val="0"/>
      <w:marBottom w:val="0"/>
      <w:divBdr>
        <w:top w:val="none" w:sz="0" w:space="0" w:color="auto"/>
        <w:left w:val="none" w:sz="0" w:space="0" w:color="auto"/>
        <w:bottom w:val="none" w:sz="0" w:space="0" w:color="auto"/>
        <w:right w:val="none" w:sz="0" w:space="0" w:color="auto"/>
      </w:divBdr>
    </w:div>
    <w:div w:id="1894460937">
      <w:bodyDiv w:val="1"/>
      <w:marLeft w:val="0"/>
      <w:marRight w:val="0"/>
      <w:marTop w:val="0"/>
      <w:marBottom w:val="0"/>
      <w:divBdr>
        <w:top w:val="none" w:sz="0" w:space="0" w:color="auto"/>
        <w:left w:val="none" w:sz="0" w:space="0" w:color="auto"/>
        <w:bottom w:val="none" w:sz="0" w:space="0" w:color="auto"/>
        <w:right w:val="none" w:sz="0" w:space="0" w:color="auto"/>
      </w:divBdr>
    </w:div>
    <w:div w:id="2119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2495-C918-485D-9C7D-F8D550E5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2022-07-05T04:40:00Z</dcterms:created>
  <dcterms:modified xsi:type="dcterms:W3CDTF">2022-07-05T04:40:00Z</dcterms:modified>
</cp:coreProperties>
</file>